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96CC" w14:textId="77777777" w:rsidR="00330903" w:rsidRDefault="00330903">
      <w:pPr>
        <w:pStyle w:val="BodyText"/>
      </w:pPr>
    </w:p>
    <w:p w14:paraId="767FBB1C" w14:textId="77777777" w:rsidR="00330903" w:rsidRDefault="00330903">
      <w:pPr>
        <w:pStyle w:val="BodyText"/>
      </w:pPr>
    </w:p>
    <w:p w14:paraId="1D3A184B" w14:textId="77777777" w:rsidR="00330903" w:rsidRDefault="00330903">
      <w:pPr>
        <w:pStyle w:val="BodyText"/>
        <w:spacing w:before="2"/>
      </w:pPr>
    </w:p>
    <w:p w14:paraId="58C2A952" w14:textId="77777777" w:rsidR="00330903" w:rsidRDefault="00000000">
      <w:pPr>
        <w:pStyle w:val="Heading1"/>
        <w:ind w:left="2333" w:right="2605"/>
        <w:jc w:val="center"/>
      </w:pPr>
      <w:r>
        <w:pict w14:anchorId="2843F86D">
          <v:group id="_x0000_s2068" style="position:absolute;left:0;text-align:left;margin-left:465.75pt;margin-top:-34.6pt;width:127.15pt;height:55.15pt;z-index:251671552;mso-position-horizontal-relative:page" coordorigin="9315,-692" coordsize="2543,1103">
            <v:shape id="_x0000_s2073" style="position:absolute;top:14213;width:2538;height:1093" coordorigin=",14213" coordsize="2538,1093" o:spt="100" adj="0,,0" path="m9315,-472r2532,m11853,-687r-2533,l9320,406r2533,l11853,-687xe" filled="f" strokecolor="#231f20" strokeweight=".5pt">
              <v:stroke joinstyle="round"/>
              <v:formulas/>
              <v:path arrowok="t" o:connecttype="segments"/>
            </v:shape>
            <v:shapetype id="_x0000_t202" coordsize="21600,21600" o:spt="202" path="m,l,21600r21600,l21600,xe">
              <v:stroke joinstyle="miter"/>
              <v:path gradientshapeok="t" o:connecttype="rect"/>
            </v:shapetype>
            <v:shape id="_x0000_s2072" type="#_x0000_t202" style="position:absolute;left:9353;top:-273;width:2477;height:649" filled="f" stroked="f">
              <v:textbox inset="0,0,0,0">
                <w:txbxContent>
                  <w:p w14:paraId="38562F8E" w14:textId="77777777" w:rsidR="00330903" w:rsidRDefault="00000000">
                    <w:pPr>
                      <w:tabs>
                        <w:tab w:val="left" w:pos="953"/>
                      </w:tabs>
                      <w:spacing w:before="3" w:line="235" w:lineRule="auto"/>
                      <w:ind w:right="66"/>
                      <w:rPr>
                        <w:rFonts w:ascii="Calibri"/>
                        <w:sz w:val="18"/>
                      </w:rPr>
                    </w:pPr>
                    <w:r>
                      <w:rPr>
                        <w:rFonts w:ascii="Calibri"/>
                        <w:color w:val="231F20"/>
                        <w:sz w:val="18"/>
                      </w:rPr>
                      <w:t>Expires:</w:t>
                    </w:r>
                    <w:r>
                      <w:rPr>
                        <w:rFonts w:ascii="Calibri"/>
                        <w:color w:val="231F20"/>
                        <w:sz w:val="18"/>
                      </w:rPr>
                      <w:tab/>
                      <w:t xml:space="preserve">/PWFNber 30, </w:t>
                    </w:r>
                    <w:r>
                      <w:rPr>
                        <w:rFonts w:ascii="Calibri"/>
                        <w:color w:val="231F20"/>
                        <w:spacing w:val="-4"/>
                        <w:sz w:val="18"/>
                      </w:rPr>
                      <w:t xml:space="preserve">2025 </w:t>
                    </w:r>
                    <w:r>
                      <w:rPr>
                        <w:rFonts w:ascii="Calibri"/>
                        <w:color w:val="231F20"/>
                        <w:sz w:val="18"/>
                      </w:rPr>
                      <w:t>Estimated average</w:t>
                    </w:r>
                    <w:r>
                      <w:rPr>
                        <w:rFonts w:ascii="Calibri"/>
                        <w:color w:val="231F20"/>
                        <w:spacing w:val="-2"/>
                        <w:sz w:val="18"/>
                      </w:rPr>
                      <w:t xml:space="preserve"> </w:t>
                    </w:r>
                    <w:r>
                      <w:rPr>
                        <w:rFonts w:ascii="Calibri"/>
                        <w:color w:val="231F20"/>
                        <w:sz w:val="18"/>
                      </w:rPr>
                      <w:t>burden</w:t>
                    </w:r>
                  </w:p>
                  <w:p w14:paraId="5D6B3373" w14:textId="77777777" w:rsidR="00330903" w:rsidRDefault="00000000">
                    <w:pPr>
                      <w:tabs>
                        <w:tab w:val="right" w:leader="dot" w:pos="2456"/>
                      </w:tabs>
                      <w:spacing w:line="214" w:lineRule="exact"/>
                      <w:rPr>
                        <w:rFonts w:ascii="Calibri"/>
                        <w:sz w:val="18"/>
                      </w:rPr>
                    </w:pPr>
                    <w:r>
                      <w:rPr>
                        <w:rFonts w:ascii="Calibri"/>
                        <w:color w:val="231F20"/>
                        <w:sz w:val="18"/>
                      </w:rPr>
                      <w:t>hours</w:t>
                    </w:r>
                    <w:r>
                      <w:rPr>
                        <w:rFonts w:ascii="Calibri"/>
                        <w:color w:val="231F20"/>
                        <w:spacing w:val="-15"/>
                        <w:sz w:val="18"/>
                      </w:rPr>
                      <w:t xml:space="preserve"> </w:t>
                    </w:r>
                    <w:r>
                      <w:rPr>
                        <w:rFonts w:ascii="Calibri"/>
                        <w:color w:val="231F20"/>
                        <w:sz w:val="18"/>
                      </w:rPr>
                      <w:t>per</w:t>
                    </w:r>
                    <w:r>
                      <w:rPr>
                        <w:rFonts w:ascii="Calibri"/>
                        <w:color w:val="231F20"/>
                        <w:spacing w:val="-14"/>
                        <w:sz w:val="18"/>
                      </w:rPr>
                      <w:t xml:space="preserve"> </w:t>
                    </w:r>
                    <w:r>
                      <w:rPr>
                        <w:rFonts w:ascii="Calibri"/>
                        <w:color w:val="231F20"/>
                        <w:sz w:val="18"/>
                      </w:rPr>
                      <w:t>response.</w:t>
                    </w:r>
                    <w:r>
                      <w:rPr>
                        <w:rFonts w:ascii="Calibri"/>
                        <w:color w:val="231F20"/>
                        <w:sz w:val="18"/>
                      </w:rPr>
                      <w:tab/>
                      <w:t>2</w:t>
                    </w:r>
                    <w:r>
                      <w:rPr>
                        <w:rFonts w:ascii="Corbel"/>
                        <w:color w:val="231F20"/>
                        <w:sz w:val="18"/>
                      </w:rPr>
                      <w:t>0</w:t>
                    </w:r>
                    <w:r>
                      <w:rPr>
                        <w:rFonts w:ascii="Calibri"/>
                        <w:color w:val="231F20"/>
                        <w:sz w:val="18"/>
                      </w:rPr>
                      <w:t>0.38</w:t>
                    </w:r>
                  </w:p>
                </w:txbxContent>
              </v:textbox>
            </v:shape>
            <v:shape id="_x0000_s2071" type="#_x0000_t202" style="position:absolute;left:10962;top:-489;width:814;height:217" filled="f" stroked="f">
              <v:textbox inset="0,0,0,0">
                <w:txbxContent>
                  <w:p w14:paraId="7974CEE0" w14:textId="77777777" w:rsidR="00330903" w:rsidRDefault="00000000">
                    <w:pPr>
                      <w:spacing w:line="216" w:lineRule="exact"/>
                      <w:rPr>
                        <w:rFonts w:ascii="Calibri"/>
                        <w:sz w:val="18"/>
                      </w:rPr>
                    </w:pPr>
                    <w:r>
                      <w:rPr>
                        <w:rFonts w:ascii="Calibri"/>
                        <w:color w:val="231F20"/>
                        <w:sz w:val="18"/>
                      </w:rPr>
                      <w:t>3235-0064</w:t>
                    </w:r>
                  </w:p>
                </w:txbxContent>
              </v:textbox>
            </v:shape>
            <v:shape id="_x0000_s2070" type="#_x0000_t202" style="position:absolute;left:9353;top:-489;width:1083;height:217" filled="f" stroked="f">
              <v:textbox inset="0,0,0,0">
                <w:txbxContent>
                  <w:p w14:paraId="2CE706F7" w14:textId="77777777" w:rsidR="00330903" w:rsidRDefault="00000000">
                    <w:pPr>
                      <w:spacing w:line="216" w:lineRule="exact"/>
                      <w:rPr>
                        <w:rFonts w:ascii="Calibri"/>
                        <w:sz w:val="18"/>
                      </w:rPr>
                    </w:pPr>
                    <w:r>
                      <w:rPr>
                        <w:rFonts w:ascii="Calibri"/>
                        <w:color w:val="231F20"/>
                        <w:sz w:val="18"/>
                      </w:rPr>
                      <w:t>OMB Number:</w:t>
                    </w:r>
                  </w:p>
                </w:txbxContent>
              </v:textbox>
            </v:shape>
            <v:shape id="_x0000_s2069" type="#_x0000_t202" style="position:absolute;left:9320;top:-687;width:2533;height:215" filled="f" strokecolor="#231f20" strokeweight=".5pt">
              <v:textbox inset="0,0,0,0">
                <w:txbxContent>
                  <w:p w14:paraId="2CBD5EC6" w14:textId="77777777" w:rsidR="00330903" w:rsidRDefault="00000000">
                    <w:pPr>
                      <w:spacing w:line="199" w:lineRule="exact"/>
                      <w:ind w:left="674"/>
                      <w:rPr>
                        <w:rFonts w:ascii="Calibri"/>
                        <w:sz w:val="18"/>
                      </w:rPr>
                    </w:pPr>
                    <w:r>
                      <w:rPr>
                        <w:rFonts w:ascii="Calibri"/>
                        <w:color w:val="231F20"/>
                        <w:sz w:val="18"/>
                      </w:rPr>
                      <w:t>OMB APPROVAL</w:t>
                    </w:r>
                  </w:p>
                </w:txbxContent>
              </v:textbox>
            </v:shape>
            <w10:wrap anchorx="page"/>
          </v:group>
        </w:pict>
      </w:r>
      <w:r>
        <w:rPr>
          <w:color w:val="231F20"/>
        </w:rPr>
        <w:t>UNITED STATES</w:t>
      </w:r>
    </w:p>
    <w:p w14:paraId="3EE691D8" w14:textId="77777777" w:rsidR="00330903" w:rsidRDefault="00000000">
      <w:pPr>
        <w:spacing w:before="10"/>
        <w:ind w:left="2332" w:right="2605"/>
        <w:jc w:val="center"/>
        <w:rPr>
          <w:b/>
          <w:sz w:val="20"/>
        </w:rPr>
      </w:pPr>
      <w:r>
        <w:rPr>
          <w:b/>
          <w:color w:val="231F20"/>
          <w:sz w:val="20"/>
        </w:rPr>
        <w:t>SECURITIES AND EXCHANGE COMMISSION</w:t>
      </w:r>
    </w:p>
    <w:p w14:paraId="2E75EA41" w14:textId="77777777" w:rsidR="00330903" w:rsidRDefault="00000000">
      <w:pPr>
        <w:spacing w:before="10"/>
        <w:ind w:left="2333" w:right="2605"/>
        <w:jc w:val="center"/>
        <w:rPr>
          <w:b/>
          <w:sz w:val="20"/>
        </w:rPr>
      </w:pPr>
      <w:r>
        <w:rPr>
          <w:b/>
          <w:color w:val="231F20"/>
          <w:sz w:val="20"/>
        </w:rPr>
        <w:t>Washington, D.C. 20549</w:t>
      </w:r>
    </w:p>
    <w:p w14:paraId="7CA890D5" w14:textId="77777777" w:rsidR="00330903" w:rsidRDefault="00330903">
      <w:pPr>
        <w:pStyle w:val="BodyText"/>
        <w:spacing w:before="1"/>
        <w:rPr>
          <w:b/>
          <w:sz w:val="23"/>
        </w:rPr>
      </w:pPr>
    </w:p>
    <w:p w14:paraId="69C937AF" w14:textId="77777777" w:rsidR="00330903" w:rsidRDefault="00000000">
      <w:pPr>
        <w:ind w:left="2334" w:right="2605"/>
        <w:jc w:val="center"/>
        <w:rPr>
          <w:rFonts w:ascii="Calibri"/>
          <w:sz w:val="28"/>
        </w:rPr>
      </w:pPr>
      <w:r>
        <w:rPr>
          <w:rFonts w:ascii="Calibri"/>
          <w:color w:val="231F20"/>
          <w:sz w:val="28"/>
        </w:rPr>
        <w:t>FORM 10</w:t>
      </w:r>
    </w:p>
    <w:p w14:paraId="676A1B99" w14:textId="77777777" w:rsidR="00330903" w:rsidRDefault="00000000">
      <w:pPr>
        <w:spacing w:before="229"/>
        <w:ind w:left="2334" w:right="2605"/>
        <w:jc w:val="center"/>
        <w:rPr>
          <w:b/>
          <w:sz w:val="24"/>
        </w:rPr>
      </w:pPr>
      <w:r>
        <w:rPr>
          <w:b/>
          <w:color w:val="231F20"/>
          <w:sz w:val="24"/>
        </w:rPr>
        <w:t>GENERAL FORM FOR REGISTRATION OF SECURITIES</w:t>
      </w:r>
    </w:p>
    <w:p w14:paraId="6CB1B36A" w14:textId="77777777" w:rsidR="00330903" w:rsidRDefault="00000000">
      <w:pPr>
        <w:pStyle w:val="Heading1"/>
        <w:spacing w:before="1"/>
        <w:ind w:left="2333" w:right="2605"/>
        <w:jc w:val="center"/>
      </w:pPr>
      <w:r>
        <w:rPr>
          <w:color w:val="231F20"/>
        </w:rPr>
        <w:t>Pursuant to Section 12(b) or (g) of The Securities Exchange Act of 1934</w:t>
      </w:r>
    </w:p>
    <w:p w14:paraId="783CECDB" w14:textId="77777777" w:rsidR="00330903" w:rsidRDefault="00330903">
      <w:pPr>
        <w:pStyle w:val="BodyText"/>
        <w:rPr>
          <w:b/>
        </w:rPr>
      </w:pPr>
    </w:p>
    <w:p w14:paraId="5457776E" w14:textId="77777777" w:rsidR="00330903" w:rsidRDefault="00330903">
      <w:pPr>
        <w:pStyle w:val="BodyText"/>
        <w:rPr>
          <w:b/>
        </w:rPr>
      </w:pPr>
    </w:p>
    <w:p w14:paraId="3A8DAA20" w14:textId="77777777" w:rsidR="00330903" w:rsidRDefault="00330903">
      <w:pPr>
        <w:pStyle w:val="BodyText"/>
        <w:rPr>
          <w:b/>
        </w:rPr>
      </w:pPr>
    </w:p>
    <w:p w14:paraId="67C46E6E" w14:textId="77777777" w:rsidR="00330903" w:rsidRDefault="00000000">
      <w:pPr>
        <w:pStyle w:val="BodyText"/>
        <w:spacing w:before="6"/>
        <w:rPr>
          <w:b/>
          <w:sz w:val="15"/>
        </w:rPr>
      </w:pPr>
      <w:r>
        <w:pict w14:anchorId="529E2BA3">
          <v:shape id="_x0000_s2067" style="position:absolute;margin-left:37.15pt;margin-top:11.15pt;width:540.05pt;height:.1pt;z-index:-251658240;mso-wrap-distance-left:0;mso-wrap-distance-right:0;mso-position-horizontal-relative:page" coordorigin="743,223" coordsize="10801,0" path="m743,223r10800,e" filled="f" strokecolor="#231f20" strokeweight=".5pt">
            <v:path arrowok="t"/>
            <w10:wrap type="topAndBottom" anchorx="page"/>
          </v:shape>
        </w:pict>
      </w:r>
    </w:p>
    <w:p w14:paraId="75CD65DF" w14:textId="77777777" w:rsidR="00330903" w:rsidRDefault="00000000">
      <w:pPr>
        <w:pStyle w:val="BodyText"/>
        <w:spacing w:before="24"/>
        <w:ind w:left="2334" w:right="2604"/>
        <w:jc w:val="center"/>
      </w:pPr>
      <w:r>
        <w:rPr>
          <w:color w:val="231F20"/>
        </w:rPr>
        <w:t>(Exact name of registrant as specified in its charter)</w:t>
      </w:r>
    </w:p>
    <w:p w14:paraId="63CA1C23" w14:textId="77777777" w:rsidR="00330903" w:rsidRDefault="00330903">
      <w:pPr>
        <w:pStyle w:val="BodyText"/>
      </w:pPr>
    </w:p>
    <w:p w14:paraId="5BA65BEE" w14:textId="77777777" w:rsidR="00330903" w:rsidRDefault="00330903">
      <w:pPr>
        <w:pStyle w:val="BodyText"/>
      </w:pPr>
    </w:p>
    <w:p w14:paraId="1821A4E9" w14:textId="77777777" w:rsidR="00330903" w:rsidRDefault="00000000">
      <w:pPr>
        <w:pStyle w:val="BodyText"/>
        <w:spacing w:before="7"/>
        <w:rPr>
          <w:sz w:val="14"/>
        </w:rPr>
      </w:pPr>
      <w:r>
        <w:pict w14:anchorId="18FCF558">
          <v:shape id="_x0000_s2066" style="position:absolute;margin-left:37.15pt;margin-top:10.6pt;width:540.05pt;height:.1pt;z-index:-251657216;mso-wrap-distance-left:0;mso-wrap-distance-right:0;mso-position-horizontal-relative:page" coordorigin="743,212" coordsize="10801,0" path="m743,212r10800,e" filled="f" strokecolor="#231f20" strokeweight=".5pt">
            <v:path arrowok="t"/>
            <w10:wrap type="topAndBottom" anchorx="page"/>
          </v:shape>
        </w:pict>
      </w:r>
    </w:p>
    <w:p w14:paraId="5DC04440" w14:textId="77777777" w:rsidR="00330903" w:rsidRDefault="00000000">
      <w:pPr>
        <w:pStyle w:val="BodyText"/>
        <w:tabs>
          <w:tab w:val="left" w:pos="5905"/>
        </w:tabs>
        <w:spacing w:before="24"/>
        <w:ind w:left="143"/>
      </w:pPr>
      <w:r>
        <w:rPr>
          <w:color w:val="231F20"/>
        </w:rPr>
        <w:t>(State or other jurisdiction of incorporation</w:t>
      </w:r>
      <w:r>
        <w:rPr>
          <w:color w:val="231F20"/>
          <w:spacing w:val="-3"/>
        </w:rPr>
        <w:t xml:space="preserve"> </w:t>
      </w:r>
      <w:r>
        <w:rPr>
          <w:color w:val="231F20"/>
        </w:rPr>
        <w:t>or</w:t>
      </w:r>
      <w:r>
        <w:rPr>
          <w:color w:val="231F20"/>
          <w:spacing w:val="-1"/>
        </w:rPr>
        <w:t xml:space="preserve"> </w:t>
      </w:r>
      <w:r>
        <w:rPr>
          <w:color w:val="231F20"/>
        </w:rPr>
        <w:t>organization)</w:t>
      </w:r>
      <w:r>
        <w:rPr>
          <w:color w:val="231F20"/>
        </w:rPr>
        <w:tab/>
        <w:t>(I.R.S. Employer Identification</w:t>
      </w:r>
      <w:r>
        <w:rPr>
          <w:color w:val="231F20"/>
          <w:spacing w:val="-1"/>
        </w:rPr>
        <w:t xml:space="preserve"> </w:t>
      </w:r>
      <w:r>
        <w:rPr>
          <w:color w:val="231F20"/>
        </w:rPr>
        <w:t>No.)</w:t>
      </w:r>
    </w:p>
    <w:p w14:paraId="340741A3" w14:textId="77777777" w:rsidR="00330903" w:rsidRDefault="00330903">
      <w:pPr>
        <w:pStyle w:val="BodyText"/>
      </w:pPr>
    </w:p>
    <w:p w14:paraId="156DE3C2" w14:textId="77777777" w:rsidR="00330903" w:rsidRDefault="00330903">
      <w:pPr>
        <w:pStyle w:val="BodyText"/>
      </w:pPr>
    </w:p>
    <w:p w14:paraId="33C73F47" w14:textId="77777777" w:rsidR="00330903" w:rsidRDefault="00000000">
      <w:pPr>
        <w:pStyle w:val="BodyText"/>
        <w:spacing w:before="7"/>
        <w:rPr>
          <w:sz w:val="14"/>
        </w:rPr>
      </w:pPr>
      <w:r>
        <w:pict w14:anchorId="3B5CDE60">
          <v:shape id="_x0000_s2065" style="position:absolute;margin-left:37.15pt;margin-top:10.6pt;width:540.05pt;height:.1pt;z-index:-251656192;mso-wrap-distance-left:0;mso-wrap-distance-right:0;mso-position-horizontal-relative:page" coordorigin="743,212" coordsize="10801,0" path="m743,212r10800,e" filled="f" strokecolor="#231f20" strokeweight=".5pt">
            <v:path arrowok="t"/>
            <w10:wrap type="topAndBottom" anchorx="page"/>
          </v:shape>
        </w:pict>
      </w:r>
    </w:p>
    <w:p w14:paraId="7DD34A4D" w14:textId="77777777" w:rsidR="00330903" w:rsidRDefault="00000000">
      <w:pPr>
        <w:pStyle w:val="BodyText"/>
        <w:tabs>
          <w:tab w:val="left" w:pos="6975"/>
        </w:tabs>
        <w:spacing w:before="24"/>
        <w:ind w:left="1248"/>
      </w:pPr>
      <w:r>
        <w:rPr>
          <w:color w:val="231F20"/>
        </w:rPr>
        <w:t>(Address</w:t>
      </w:r>
      <w:r>
        <w:rPr>
          <w:color w:val="231F20"/>
          <w:spacing w:val="-12"/>
        </w:rPr>
        <w:t xml:space="preserve"> </w:t>
      </w:r>
      <w:r>
        <w:rPr>
          <w:color w:val="231F20"/>
        </w:rPr>
        <w:t>of</w:t>
      </w:r>
      <w:r>
        <w:rPr>
          <w:color w:val="231F20"/>
          <w:spacing w:val="-11"/>
        </w:rPr>
        <w:t xml:space="preserve"> </w:t>
      </w:r>
      <w:r>
        <w:rPr>
          <w:color w:val="231F20"/>
        </w:rPr>
        <w:t>principal</w:t>
      </w:r>
      <w:r>
        <w:rPr>
          <w:color w:val="231F20"/>
          <w:spacing w:val="-12"/>
        </w:rPr>
        <w:t xml:space="preserve"> </w:t>
      </w:r>
      <w:r>
        <w:rPr>
          <w:color w:val="231F20"/>
        </w:rPr>
        <w:t>executive</w:t>
      </w:r>
      <w:r>
        <w:rPr>
          <w:color w:val="231F20"/>
          <w:spacing w:val="-11"/>
        </w:rPr>
        <w:t xml:space="preserve"> </w:t>
      </w:r>
      <w:r>
        <w:rPr>
          <w:color w:val="231F20"/>
        </w:rPr>
        <w:t>offi</w:t>
      </w:r>
      <w:r>
        <w:rPr>
          <w:color w:val="231F20"/>
          <w:spacing w:val="-6"/>
        </w:rPr>
        <w:t xml:space="preserve"> </w:t>
      </w:r>
      <w:r>
        <w:rPr>
          <w:color w:val="231F20"/>
        </w:rPr>
        <w:t>ces)</w:t>
      </w:r>
      <w:r>
        <w:rPr>
          <w:color w:val="231F20"/>
        </w:rPr>
        <w:tab/>
        <w:t>(Zip Code)</w:t>
      </w:r>
    </w:p>
    <w:p w14:paraId="2DD65F10" w14:textId="77777777" w:rsidR="00330903" w:rsidRDefault="00330903">
      <w:pPr>
        <w:pStyle w:val="BodyText"/>
        <w:spacing w:before="9"/>
        <w:rPr>
          <w:sz w:val="13"/>
        </w:rPr>
      </w:pPr>
    </w:p>
    <w:p w14:paraId="1409C2A8" w14:textId="77777777" w:rsidR="00330903" w:rsidRDefault="00000000">
      <w:pPr>
        <w:pStyle w:val="BodyText"/>
        <w:tabs>
          <w:tab w:val="left" w:pos="4643"/>
          <w:tab w:val="left" w:pos="10943"/>
        </w:tabs>
        <w:spacing w:before="91"/>
        <w:ind w:left="143"/>
      </w:pPr>
      <w:r>
        <w:rPr>
          <w:color w:val="231F20"/>
        </w:rPr>
        <w:t>Registrant’s</w:t>
      </w:r>
      <w:r>
        <w:rPr>
          <w:color w:val="231F20"/>
          <w:spacing w:val="-8"/>
        </w:rPr>
        <w:t xml:space="preserve"> </w:t>
      </w:r>
      <w:r>
        <w:rPr>
          <w:color w:val="231F20"/>
        </w:rPr>
        <w:t>telephone</w:t>
      </w:r>
      <w:r>
        <w:rPr>
          <w:color w:val="231F20"/>
          <w:spacing w:val="-8"/>
        </w:rPr>
        <w:t xml:space="preserve"> </w:t>
      </w:r>
      <w:r>
        <w:rPr>
          <w:color w:val="231F20"/>
        </w:rPr>
        <w:t>number,</w:t>
      </w:r>
      <w:r>
        <w:rPr>
          <w:color w:val="231F20"/>
          <w:spacing w:val="-8"/>
        </w:rPr>
        <w:t xml:space="preserve"> </w:t>
      </w:r>
      <w:r>
        <w:rPr>
          <w:color w:val="231F20"/>
        </w:rPr>
        <w:t>including</w:t>
      </w:r>
      <w:r>
        <w:rPr>
          <w:color w:val="231F20"/>
          <w:spacing w:val="-8"/>
        </w:rPr>
        <w:t xml:space="preserve"> </w:t>
      </w:r>
      <w:r>
        <w:rPr>
          <w:color w:val="231F20"/>
        </w:rPr>
        <w:t>area</w:t>
      </w:r>
      <w:r>
        <w:rPr>
          <w:color w:val="231F20"/>
          <w:spacing w:val="-8"/>
        </w:rPr>
        <w:t xml:space="preserve"> </w:t>
      </w:r>
      <w:r>
        <w:rPr>
          <w:color w:val="231F20"/>
        </w:rPr>
        <w:t>code</w:t>
      </w:r>
      <w:r>
        <w:rPr>
          <w:color w:val="231F20"/>
        </w:rPr>
        <w:tab/>
      </w:r>
      <w:r>
        <w:rPr>
          <w:color w:val="231F20"/>
          <w:u w:val="single" w:color="231F20"/>
        </w:rPr>
        <w:t xml:space="preserve"> </w:t>
      </w:r>
      <w:r>
        <w:rPr>
          <w:color w:val="231F20"/>
          <w:u w:val="single" w:color="231F20"/>
        </w:rPr>
        <w:tab/>
      </w:r>
    </w:p>
    <w:p w14:paraId="557D5257" w14:textId="77777777" w:rsidR="00330903" w:rsidRDefault="00330903">
      <w:pPr>
        <w:pStyle w:val="BodyText"/>
      </w:pPr>
    </w:p>
    <w:p w14:paraId="43CCACFF" w14:textId="77777777" w:rsidR="00330903" w:rsidRDefault="00330903">
      <w:pPr>
        <w:pStyle w:val="BodyText"/>
        <w:spacing w:before="7"/>
        <w:rPr>
          <w:sz w:val="22"/>
        </w:rPr>
      </w:pPr>
    </w:p>
    <w:p w14:paraId="1E1580DD" w14:textId="77777777" w:rsidR="00330903" w:rsidRDefault="00000000">
      <w:pPr>
        <w:pStyle w:val="BodyText"/>
        <w:spacing w:before="1"/>
        <w:ind w:left="143"/>
      </w:pPr>
      <w:r>
        <w:rPr>
          <w:color w:val="231F20"/>
        </w:rPr>
        <w:t>Securities to be registered pursuant to Section 12(b) of the Act:</w:t>
      </w:r>
    </w:p>
    <w:p w14:paraId="39FD6A0A" w14:textId="77777777" w:rsidR="00330903" w:rsidRDefault="00330903">
      <w:pPr>
        <w:pStyle w:val="BodyText"/>
        <w:spacing w:before="8"/>
        <w:rPr>
          <w:sz w:val="13"/>
        </w:rPr>
      </w:pPr>
    </w:p>
    <w:p w14:paraId="49D9CD9C" w14:textId="77777777" w:rsidR="00330903" w:rsidRDefault="00330903">
      <w:pPr>
        <w:rPr>
          <w:sz w:val="13"/>
        </w:rPr>
        <w:sectPr w:rsidR="00330903">
          <w:type w:val="continuous"/>
          <w:pgSz w:w="12240" w:h="15840"/>
          <w:pgMar w:top="720" w:right="280" w:bottom="280" w:left="600" w:header="720" w:footer="720" w:gutter="0"/>
          <w:cols w:space="720"/>
        </w:sectPr>
      </w:pPr>
    </w:p>
    <w:p w14:paraId="43B1BA8E" w14:textId="77777777" w:rsidR="00330903" w:rsidRDefault="00000000">
      <w:pPr>
        <w:pStyle w:val="BodyText"/>
        <w:spacing w:before="92" w:line="249" w:lineRule="auto"/>
        <w:ind w:left="1986" w:right="21" w:hanging="7"/>
      </w:pPr>
      <w:r>
        <w:rPr>
          <w:color w:val="231F20"/>
        </w:rPr>
        <w:t>Title of each class to be so registered</w:t>
      </w:r>
    </w:p>
    <w:p w14:paraId="144EAE1C" w14:textId="77777777" w:rsidR="00330903" w:rsidRDefault="00000000">
      <w:pPr>
        <w:pStyle w:val="BodyText"/>
        <w:spacing w:before="92" w:line="249" w:lineRule="auto"/>
        <w:ind w:left="2170" w:right="1873" w:hanging="191"/>
      </w:pPr>
      <w:r>
        <w:br w:type="column"/>
      </w:r>
      <w:r>
        <w:rPr>
          <w:color w:val="231F20"/>
        </w:rPr>
        <w:t>Name of each exchange on which each class is to be registered</w:t>
      </w:r>
    </w:p>
    <w:p w14:paraId="297A1774" w14:textId="77777777" w:rsidR="00330903" w:rsidRDefault="00330903">
      <w:pPr>
        <w:spacing w:line="249" w:lineRule="auto"/>
        <w:sectPr w:rsidR="00330903">
          <w:type w:val="continuous"/>
          <w:pgSz w:w="12240" w:h="15840"/>
          <w:pgMar w:top="720" w:right="280" w:bottom="280" w:left="600" w:header="720" w:footer="720" w:gutter="0"/>
          <w:cols w:num="2" w:space="720" w:equalWidth="0">
            <w:col w:w="3488" w:space="1295"/>
            <w:col w:w="6577"/>
          </w:cols>
        </w:sectPr>
      </w:pPr>
    </w:p>
    <w:p w14:paraId="4BE28838" w14:textId="77777777" w:rsidR="00330903" w:rsidRDefault="00330903">
      <w:pPr>
        <w:pStyle w:val="BodyText"/>
      </w:pPr>
    </w:p>
    <w:p w14:paraId="4C90A655" w14:textId="77777777" w:rsidR="00330903" w:rsidRDefault="00330903">
      <w:pPr>
        <w:pStyle w:val="BodyText"/>
        <w:spacing w:before="4" w:after="1"/>
        <w:rPr>
          <w:sz w:val="16"/>
        </w:rPr>
      </w:pPr>
    </w:p>
    <w:p w14:paraId="6449EA7C" w14:textId="77777777" w:rsidR="00330903" w:rsidRDefault="00000000">
      <w:pPr>
        <w:tabs>
          <w:tab w:val="left" w:pos="6063"/>
        </w:tabs>
        <w:spacing w:line="20" w:lineRule="exact"/>
        <w:ind w:left="1008"/>
        <w:rPr>
          <w:sz w:val="2"/>
        </w:rPr>
      </w:pPr>
      <w:r>
        <w:rPr>
          <w:sz w:val="2"/>
        </w:rPr>
      </w:r>
      <w:r>
        <w:rPr>
          <w:sz w:val="2"/>
        </w:rPr>
        <w:pict w14:anchorId="4D32933D">
          <v:group id="_x0000_s2063" style="width:200.25pt;height:.5pt;mso-position-horizontal-relative:char;mso-position-vertical-relative:line" coordsize="4005,10">
            <v:line id="_x0000_s2064" style="position:absolute" from="0,5" to="4005,5" strokecolor="#231f20" strokeweight=".5pt"/>
            <w10:anchorlock/>
          </v:group>
        </w:pict>
      </w:r>
      <w:r>
        <w:rPr>
          <w:sz w:val="2"/>
        </w:rPr>
        <w:tab/>
      </w:r>
      <w:r>
        <w:rPr>
          <w:sz w:val="2"/>
        </w:rPr>
      </w:r>
      <w:r>
        <w:rPr>
          <w:sz w:val="2"/>
        </w:rPr>
        <w:pict w14:anchorId="557088E1">
          <v:group id="_x0000_s2061" style="width:200.25pt;height:.5pt;mso-position-horizontal-relative:char;mso-position-vertical-relative:line" coordsize="4005,10">
            <v:line id="_x0000_s2062" style="position:absolute" from="0,5" to="4005,5" strokecolor="#231f20" strokeweight=".5pt"/>
            <w10:anchorlock/>
          </v:group>
        </w:pict>
      </w:r>
    </w:p>
    <w:p w14:paraId="02B58E90" w14:textId="77777777" w:rsidR="00330903" w:rsidRDefault="00330903">
      <w:pPr>
        <w:pStyle w:val="BodyText"/>
      </w:pPr>
    </w:p>
    <w:p w14:paraId="0A2AD2ED" w14:textId="77777777" w:rsidR="00330903" w:rsidRDefault="00000000">
      <w:pPr>
        <w:pStyle w:val="BodyText"/>
        <w:spacing w:before="7"/>
        <w:rPr>
          <w:sz w:val="16"/>
        </w:rPr>
      </w:pPr>
      <w:r>
        <w:pict w14:anchorId="593FFF1F">
          <v:shape id="_x0000_s2060" style="position:absolute;margin-left:80.65pt;margin-top:11.75pt;width:200.25pt;height:.1pt;z-index:-251653120;mso-wrap-distance-left:0;mso-wrap-distance-right:0;mso-position-horizontal-relative:page" coordorigin="1613,235" coordsize="4005,0" path="m1613,235r4005,e" filled="f" strokecolor="#231f20" strokeweight=".5pt">
            <v:path arrowok="t"/>
            <w10:wrap type="topAndBottom" anchorx="page"/>
          </v:shape>
        </w:pict>
      </w:r>
      <w:r>
        <w:pict w14:anchorId="072B2ADF">
          <v:shape id="_x0000_s2059" style="position:absolute;margin-left:333.4pt;margin-top:11.75pt;width:200.25pt;height:.1pt;z-index:-251652096;mso-wrap-distance-left:0;mso-wrap-distance-right:0;mso-position-horizontal-relative:page" coordorigin="6668,235" coordsize="4005,0" path="m6668,235r4005,e" filled="f" strokecolor="#231f20" strokeweight=".5pt">
            <v:path arrowok="t"/>
            <w10:wrap type="topAndBottom" anchorx="page"/>
          </v:shape>
        </w:pict>
      </w:r>
    </w:p>
    <w:p w14:paraId="27EA92D0" w14:textId="77777777" w:rsidR="00330903" w:rsidRDefault="00330903">
      <w:pPr>
        <w:pStyle w:val="BodyText"/>
        <w:rPr>
          <w:sz w:val="15"/>
        </w:rPr>
      </w:pPr>
    </w:p>
    <w:p w14:paraId="6D0EEF52" w14:textId="77777777" w:rsidR="00330903" w:rsidRDefault="00000000">
      <w:pPr>
        <w:pStyle w:val="BodyText"/>
        <w:spacing w:before="91"/>
        <w:ind w:left="143"/>
        <w:jc w:val="both"/>
      </w:pPr>
      <w:r>
        <w:rPr>
          <w:color w:val="231F20"/>
        </w:rPr>
        <w:t>Securities to be registered pursuant to Section 12(g) of the Act:</w:t>
      </w:r>
    </w:p>
    <w:p w14:paraId="71000F77" w14:textId="77777777" w:rsidR="00330903" w:rsidRDefault="00330903">
      <w:pPr>
        <w:pStyle w:val="BodyText"/>
      </w:pPr>
    </w:p>
    <w:p w14:paraId="2A5E3567" w14:textId="77777777" w:rsidR="00330903" w:rsidRDefault="00000000">
      <w:pPr>
        <w:pStyle w:val="BodyText"/>
        <w:spacing w:before="9"/>
        <w:rPr>
          <w:sz w:val="13"/>
        </w:rPr>
      </w:pPr>
      <w:r>
        <w:pict w14:anchorId="1E1861FD">
          <v:shape id="_x0000_s2058" style="position:absolute;margin-left:37.15pt;margin-top:10.15pt;width:540.05pt;height:.1pt;z-index:-251651072;mso-wrap-distance-left:0;mso-wrap-distance-right:0;mso-position-horizontal-relative:page" coordorigin="743,203" coordsize="10801,0" path="m743,203r10800,e" filled="f" strokecolor="#231f20" strokeweight=".5pt">
            <v:path arrowok="t"/>
            <w10:wrap type="topAndBottom" anchorx="page"/>
          </v:shape>
        </w:pict>
      </w:r>
    </w:p>
    <w:p w14:paraId="7B337CEB" w14:textId="77777777" w:rsidR="00330903" w:rsidRDefault="00000000">
      <w:pPr>
        <w:pStyle w:val="BodyText"/>
        <w:spacing w:before="24"/>
        <w:ind w:left="2334" w:right="2604"/>
        <w:jc w:val="center"/>
      </w:pPr>
      <w:r>
        <w:rPr>
          <w:color w:val="231F20"/>
        </w:rPr>
        <w:t>(Title of</w:t>
      </w:r>
      <w:r>
        <w:rPr>
          <w:color w:val="231F20"/>
          <w:spacing w:val="-7"/>
        </w:rPr>
        <w:t xml:space="preserve"> </w:t>
      </w:r>
      <w:r>
        <w:rPr>
          <w:color w:val="231F20"/>
        </w:rPr>
        <w:t>class)</w:t>
      </w:r>
    </w:p>
    <w:p w14:paraId="014C2EAC" w14:textId="77777777" w:rsidR="00330903" w:rsidRDefault="00330903">
      <w:pPr>
        <w:pStyle w:val="BodyText"/>
      </w:pPr>
    </w:p>
    <w:p w14:paraId="62A73428" w14:textId="77777777" w:rsidR="00330903" w:rsidRDefault="00000000">
      <w:pPr>
        <w:pStyle w:val="BodyText"/>
        <w:spacing w:before="8"/>
        <w:rPr>
          <w:sz w:val="13"/>
        </w:rPr>
      </w:pPr>
      <w:r>
        <w:pict w14:anchorId="2873EA7F">
          <v:shape id="_x0000_s2057" style="position:absolute;margin-left:37.15pt;margin-top:10.1pt;width:540.05pt;height:.1pt;z-index:-251650048;mso-wrap-distance-left:0;mso-wrap-distance-right:0;mso-position-horizontal-relative:page" coordorigin="743,202" coordsize="10801,0" path="m743,202r10800,e" filled="f" strokecolor="#231f20" strokeweight=".5pt">
            <v:path arrowok="t"/>
            <w10:wrap type="topAndBottom" anchorx="page"/>
          </v:shape>
        </w:pict>
      </w:r>
    </w:p>
    <w:p w14:paraId="4388BACC" w14:textId="77777777" w:rsidR="00330903" w:rsidRDefault="00000000">
      <w:pPr>
        <w:pStyle w:val="BodyText"/>
        <w:spacing w:before="24"/>
        <w:ind w:left="2334" w:right="2604"/>
        <w:jc w:val="center"/>
      </w:pPr>
      <w:r>
        <w:rPr>
          <w:color w:val="231F20"/>
        </w:rPr>
        <w:t>(Title of</w:t>
      </w:r>
      <w:r>
        <w:rPr>
          <w:color w:val="231F20"/>
          <w:spacing w:val="-7"/>
        </w:rPr>
        <w:t xml:space="preserve"> </w:t>
      </w:r>
      <w:r>
        <w:rPr>
          <w:color w:val="231F20"/>
        </w:rPr>
        <w:t>class)</w:t>
      </w:r>
    </w:p>
    <w:p w14:paraId="6F73085C" w14:textId="77777777" w:rsidR="00330903" w:rsidRDefault="00330903">
      <w:pPr>
        <w:pStyle w:val="BodyText"/>
        <w:spacing w:before="8"/>
        <w:rPr>
          <w:sz w:val="21"/>
        </w:rPr>
      </w:pPr>
    </w:p>
    <w:p w14:paraId="2B14B2F9" w14:textId="77777777" w:rsidR="00330903" w:rsidRDefault="00000000">
      <w:pPr>
        <w:pStyle w:val="BodyText"/>
        <w:spacing w:before="1" w:line="249" w:lineRule="auto"/>
        <w:ind w:left="143" w:right="413"/>
        <w:jc w:val="both"/>
      </w:pPr>
      <w:r>
        <w:rPr>
          <w:color w:val="231F20"/>
        </w:rPr>
        <w:t>Indicate by check mark whether the registrant is a large accelerated filer, an accelerated filer, a non-accelerated filer, smaller reporting company,</w:t>
      </w:r>
      <w:r>
        <w:rPr>
          <w:color w:val="231F20"/>
          <w:spacing w:val="-29"/>
        </w:rPr>
        <w:t xml:space="preserve"> </w:t>
      </w:r>
      <w:r>
        <w:rPr>
          <w:color w:val="231F20"/>
        </w:rPr>
        <w:t>or</w:t>
      </w:r>
      <w:r>
        <w:rPr>
          <w:color w:val="231F20"/>
          <w:spacing w:val="-28"/>
        </w:rPr>
        <w:t xml:space="preserve"> </w:t>
      </w:r>
      <w:r>
        <w:rPr>
          <w:color w:val="231F20"/>
        </w:rPr>
        <w:t>an</w:t>
      </w:r>
      <w:r>
        <w:rPr>
          <w:color w:val="231F20"/>
          <w:spacing w:val="-29"/>
        </w:rPr>
        <w:t xml:space="preserve"> </w:t>
      </w:r>
      <w:r>
        <w:rPr>
          <w:color w:val="231F20"/>
        </w:rPr>
        <w:t>emerging</w:t>
      </w:r>
      <w:r>
        <w:rPr>
          <w:color w:val="231F20"/>
          <w:spacing w:val="-28"/>
        </w:rPr>
        <w:t xml:space="preserve"> </w:t>
      </w:r>
      <w:r>
        <w:rPr>
          <w:color w:val="231F20"/>
        </w:rPr>
        <w:t>growth</w:t>
      </w:r>
      <w:r>
        <w:rPr>
          <w:color w:val="231F20"/>
          <w:spacing w:val="-29"/>
        </w:rPr>
        <w:t xml:space="preserve"> </w:t>
      </w:r>
      <w:r>
        <w:rPr>
          <w:color w:val="231F20"/>
        </w:rPr>
        <w:t>company.</w:t>
      </w:r>
      <w:r>
        <w:rPr>
          <w:color w:val="231F20"/>
          <w:spacing w:val="-28"/>
        </w:rPr>
        <w:t xml:space="preserve"> </w:t>
      </w:r>
      <w:r>
        <w:rPr>
          <w:color w:val="231F20"/>
        </w:rPr>
        <w:t>See</w:t>
      </w:r>
      <w:r>
        <w:rPr>
          <w:color w:val="231F20"/>
          <w:spacing w:val="-29"/>
        </w:rPr>
        <w:t xml:space="preserve"> </w:t>
      </w:r>
      <w:r>
        <w:rPr>
          <w:color w:val="231F20"/>
        </w:rPr>
        <w:t>the</w:t>
      </w:r>
      <w:r>
        <w:rPr>
          <w:color w:val="231F20"/>
          <w:spacing w:val="-28"/>
        </w:rPr>
        <w:t xml:space="preserve"> </w:t>
      </w:r>
      <w:r>
        <w:rPr>
          <w:color w:val="231F20"/>
        </w:rPr>
        <w:t>definitions</w:t>
      </w:r>
      <w:r>
        <w:rPr>
          <w:color w:val="231F20"/>
          <w:spacing w:val="-29"/>
        </w:rPr>
        <w:t xml:space="preserve"> </w:t>
      </w:r>
      <w:r>
        <w:rPr>
          <w:color w:val="231F20"/>
        </w:rPr>
        <w:t>of</w:t>
      </w:r>
      <w:r>
        <w:rPr>
          <w:color w:val="231F20"/>
          <w:spacing w:val="-28"/>
        </w:rPr>
        <w:t xml:space="preserve"> </w:t>
      </w:r>
      <w:r>
        <w:rPr>
          <w:color w:val="231F20"/>
        </w:rPr>
        <w:t>“large</w:t>
      </w:r>
      <w:r>
        <w:rPr>
          <w:color w:val="231F20"/>
          <w:spacing w:val="-29"/>
        </w:rPr>
        <w:t xml:space="preserve"> </w:t>
      </w:r>
      <w:r>
        <w:rPr>
          <w:color w:val="231F20"/>
        </w:rPr>
        <w:t>accelerated</w:t>
      </w:r>
      <w:r>
        <w:rPr>
          <w:color w:val="231F20"/>
          <w:spacing w:val="-29"/>
        </w:rPr>
        <w:t xml:space="preserve"> </w:t>
      </w:r>
      <w:r>
        <w:rPr>
          <w:color w:val="231F20"/>
        </w:rPr>
        <w:t>filer,”</w:t>
      </w:r>
      <w:r>
        <w:rPr>
          <w:color w:val="231F20"/>
          <w:spacing w:val="-29"/>
        </w:rPr>
        <w:t xml:space="preserve"> </w:t>
      </w:r>
      <w:r>
        <w:rPr>
          <w:color w:val="231F20"/>
        </w:rPr>
        <w:t>“accelerated</w:t>
      </w:r>
      <w:r>
        <w:rPr>
          <w:color w:val="231F20"/>
          <w:spacing w:val="-29"/>
        </w:rPr>
        <w:t xml:space="preserve"> </w:t>
      </w:r>
      <w:r>
        <w:rPr>
          <w:color w:val="231F20"/>
        </w:rPr>
        <w:t>filer,”</w:t>
      </w:r>
      <w:r>
        <w:rPr>
          <w:color w:val="231F20"/>
          <w:spacing w:val="-7"/>
        </w:rPr>
        <w:t xml:space="preserve"> </w:t>
      </w:r>
      <w:r>
        <w:rPr>
          <w:color w:val="231F20"/>
        </w:rPr>
        <w:t>“smaller</w:t>
      </w:r>
      <w:r>
        <w:rPr>
          <w:color w:val="231F20"/>
          <w:spacing w:val="-28"/>
        </w:rPr>
        <w:t xml:space="preserve"> </w:t>
      </w:r>
      <w:r>
        <w:rPr>
          <w:color w:val="231F20"/>
        </w:rPr>
        <w:t>reporting</w:t>
      </w:r>
      <w:r>
        <w:rPr>
          <w:color w:val="231F20"/>
          <w:spacing w:val="-29"/>
        </w:rPr>
        <w:t xml:space="preserve"> </w:t>
      </w:r>
      <w:r>
        <w:rPr>
          <w:color w:val="231F20"/>
        </w:rPr>
        <w:t>company,” and “emerging growth company” in Rule 12b-2 of the Exchange</w:t>
      </w:r>
      <w:r>
        <w:rPr>
          <w:color w:val="231F20"/>
          <w:spacing w:val="-12"/>
        </w:rPr>
        <w:t xml:space="preserve"> </w:t>
      </w:r>
      <w:r>
        <w:rPr>
          <w:color w:val="231F20"/>
        </w:rPr>
        <w:t>Act.</w:t>
      </w:r>
    </w:p>
    <w:p w14:paraId="5422D68B" w14:textId="77777777" w:rsidR="00330903" w:rsidRDefault="00330903">
      <w:pPr>
        <w:pStyle w:val="BodyText"/>
        <w:spacing w:before="3"/>
        <w:rPr>
          <w:sz w:val="17"/>
        </w:rPr>
      </w:pPr>
    </w:p>
    <w:p w14:paraId="578D7566" w14:textId="77777777" w:rsidR="00330903" w:rsidRDefault="00330903">
      <w:pPr>
        <w:rPr>
          <w:sz w:val="17"/>
        </w:rPr>
        <w:sectPr w:rsidR="00330903">
          <w:type w:val="continuous"/>
          <w:pgSz w:w="12240" w:h="15840"/>
          <w:pgMar w:top="720" w:right="280" w:bottom="280" w:left="600" w:header="720" w:footer="720" w:gutter="0"/>
          <w:cols w:space="720"/>
        </w:sectPr>
      </w:pPr>
    </w:p>
    <w:p w14:paraId="68DDC143" w14:textId="77777777" w:rsidR="00330903" w:rsidRDefault="00000000">
      <w:pPr>
        <w:pStyle w:val="BodyText"/>
        <w:spacing w:before="91" w:line="249" w:lineRule="auto"/>
        <w:ind w:left="844" w:right="13" w:hanging="2"/>
      </w:pPr>
      <w:r>
        <w:pict w14:anchorId="01F7DDD6">
          <v:rect id="_x0000_s2056" style="position:absolute;left:0;text-align:left;margin-left:164.1pt;margin-top:6.9pt;width:6.25pt;height:6.75pt;z-index:251672576;mso-position-horizontal-relative:page" filled="f" strokecolor="#231f20" strokeweight=".5pt">
            <w10:wrap anchorx="page"/>
          </v:rect>
        </w:pict>
      </w:r>
      <w:r>
        <w:pict w14:anchorId="1D060A19">
          <v:rect id="_x0000_s2055" style="position:absolute;left:0;text-align:left;margin-left:164.05pt;margin-top:18.9pt;width:6.25pt;height:6.75pt;z-index:251674624;mso-position-horizontal-relative:page" filled="f" strokecolor="#231f20" strokeweight=".5pt">
            <w10:wrap anchorx="page"/>
          </v:rect>
        </w:pict>
      </w:r>
      <w:r>
        <w:rPr>
          <w:color w:val="231F20"/>
        </w:rPr>
        <w:t>Large accelerated filer Non-accelerated filer</w:t>
      </w:r>
    </w:p>
    <w:p w14:paraId="1E4C272B" w14:textId="77777777" w:rsidR="00330903" w:rsidRDefault="00000000">
      <w:pPr>
        <w:pStyle w:val="BodyText"/>
        <w:spacing w:before="91"/>
        <w:ind w:left="843"/>
      </w:pPr>
      <w:r>
        <w:br w:type="column"/>
      </w:r>
      <w:r>
        <w:rPr>
          <w:color w:val="231F20"/>
        </w:rPr>
        <w:t>Accelerated filer</w:t>
      </w:r>
    </w:p>
    <w:p w14:paraId="6A8771D0" w14:textId="77777777" w:rsidR="00330903" w:rsidRDefault="00000000">
      <w:pPr>
        <w:pStyle w:val="BodyText"/>
        <w:spacing w:before="11" w:line="249" w:lineRule="auto"/>
        <w:ind w:left="850" w:right="1771" w:hanging="2"/>
      </w:pPr>
      <w:r>
        <w:pict w14:anchorId="0BBE3322">
          <v:rect id="_x0000_s2054" style="position:absolute;left:0;text-align:left;margin-left:467.75pt;margin-top:-9.1pt;width:6.25pt;height:6.75pt;z-index:251673600;mso-position-horizontal-relative:page" filled="f" strokecolor="#231f20" strokeweight=".5pt">
            <w10:wrap anchorx="page"/>
          </v:rect>
        </w:pict>
      </w:r>
      <w:r>
        <w:pict w14:anchorId="1ABC65DD">
          <v:rect id="_x0000_s2053" style="position:absolute;left:0;text-align:left;margin-left:513.35pt;margin-top:2.9pt;width:6.25pt;height:6.75pt;z-index:251675648;mso-position-horizontal-relative:page" filled="f" strokecolor="#231f20" strokeweight=".5pt">
            <w10:wrap anchorx="page"/>
          </v:rect>
        </w:pict>
      </w:r>
      <w:r>
        <w:pict w14:anchorId="489C7FD7">
          <v:rect id="_x0000_s2052" style="position:absolute;left:0;text-align:left;margin-left:512.15pt;margin-top:14.7pt;width:6.25pt;height:6.75pt;z-index:251677696;mso-position-horizontal-relative:page" filled="f" strokecolor="#231f20" strokeweight=".5pt">
            <w10:wrap anchorx="page"/>
          </v:rect>
        </w:pict>
      </w:r>
      <w:r>
        <w:rPr>
          <w:color w:val="231F20"/>
        </w:rPr>
        <w:t>Smaller reporting company Emerging growth company</w:t>
      </w:r>
    </w:p>
    <w:p w14:paraId="6926268E" w14:textId="77777777" w:rsidR="00330903" w:rsidRDefault="00330903">
      <w:pPr>
        <w:spacing w:line="249" w:lineRule="auto"/>
        <w:sectPr w:rsidR="00330903">
          <w:type w:val="continuous"/>
          <w:pgSz w:w="12240" w:h="15840"/>
          <w:pgMar w:top="720" w:right="280" w:bottom="280" w:left="600" w:header="720" w:footer="720" w:gutter="0"/>
          <w:cols w:num="2" w:space="720" w:equalWidth="0">
            <w:col w:w="2668" w:space="3862"/>
            <w:col w:w="4830"/>
          </w:cols>
        </w:sectPr>
      </w:pPr>
    </w:p>
    <w:p w14:paraId="77A2084C" w14:textId="77777777" w:rsidR="00330903" w:rsidRDefault="00330903">
      <w:pPr>
        <w:pStyle w:val="BodyText"/>
        <w:rPr>
          <w:sz w:val="13"/>
        </w:rPr>
      </w:pPr>
    </w:p>
    <w:p w14:paraId="1E254F56" w14:textId="77777777" w:rsidR="00330903" w:rsidRDefault="00000000">
      <w:pPr>
        <w:pStyle w:val="BodyText"/>
        <w:spacing w:before="92" w:line="249" w:lineRule="auto"/>
        <w:ind w:left="143" w:right="401"/>
      </w:pPr>
      <w:r>
        <w:pict w14:anchorId="36E1298E">
          <v:rect id="_x0000_s2051" style="position:absolute;left:0;text-align:left;margin-left:512.15pt;margin-top:20.35pt;width:6.25pt;height:6.75pt;z-index:-251910144;mso-position-horizontal-relative:page" filled="f" strokecolor="#231f20" strokeweight=".5pt">
            <w10:wrap anchorx="page"/>
          </v:rect>
        </w:pict>
      </w:r>
      <w:r>
        <w:rPr>
          <w:color w:val="231F20"/>
        </w:rPr>
        <w:t>If</w:t>
      </w:r>
      <w:r>
        <w:rPr>
          <w:color w:val="231F20"/>
          <w:spacing w:val="-18"/>
        </w:rPr>
        <w:t xml:space="preserve"> </w:t>
      </w:r>
      <w:r>
        <w:rPr>
          <w:color w:val="231F20"/>
        </w:rPr>
        <w:t>an</w:t>
      </w:r>
      <w:r>
        <w:rPr>
          <w:color w:val="231F20"/>
          <w:spacing w:val="-18"/>
        </w:rPr>
        <w:t xml:space="preserve"> </w:t>
      </w:r>
      <w:r>
        <w:rPr>
          <w:color w:val="231F20"/>
        </w:rPr>
        <w:t>emerging</w:t>
      </w:r>
      <w:r>
        <w:rPr>
          <w:color w:val="231F20"/>
          <w:spacing w:val="-18"/>
        </w:rPr>
        <w:t xml:space="preserve"> </w:t>
      </w:r>
      <w:r>
        <w:rPr>
          <w:color w:val="231F20"/>
        </w:rPr>
        <w:t>growth</w:t>
      </w:r>
      <w:r>
        <w:rPr>
          <w:color w:val="231F20"/>
          <w:spacing w:val="-18"/>
        </w:rPr>
        <w:t xml:space="preserve"> </w:t>
      </w:r>
      <w:r>
        <w:rPr>
          <w:color w:val="231F20"/>
        </w:rPr>
        <w:t>company,</w:t>
      </w:r>
      <w:r>
        <w:rPr>
          <w:color w:val="231F20"/>
          <w:spacing w:val="-18"/>
        </w:rPr>
        <w:t xml:space="preserve"> </w:t>
      </w:r>
      <w:r>
        <w:rPr>
          <w:color w:val="231F20"/>
        </w:rPr>
        <w:t>indicate</w:t>
      </w:r>
      <w:r>
        <w:rPr>
          <w:color w:val="231F20"/>
          <w:spacing w:val="-18"/>
        </w:rPr>
        <w:t xml:space="preserve"> </w:t>
      </w:r>
      <w:r>
        <w:rPr>
          <w:color w:val="231F20"/>
        </w:rPr>
        <w:t>by</w:t>
      </w:r>
      <w:r>
        <w:rPr>
          <w:color w:val="231F20"/>
          <w:spacing w:val="-18"/>
        </w:rPr>
        <w:t xml:space="preserve"> </w:t>
      </w:r>
      <w:r>
        <w:rPr>
          <w:color w:val="231F20"/>
        </w:rPr>
        <w:t>check</w:t>
      </w:r>
      <w:r>
        <w:rPr>
          <w:color w:val="231F20"/>
          <w:spacing w:val="-18"/>
        </w:rPr>
        <w:t xml:space="preserve"> </w:t>
      </w:r>
      <w:r>
        <w:rPr>
          <w:color w:val="231F20"/>
        </w:rPr>
        <w:t>mark</w:t>
      </w:r>
      <w:r>
        <w:rPr>
          <w:color w:val="231F20"/>
          <w:spacing w:val="-18"/>
        </w:rPr>
        <w:t xml:space="preserve"> </w:t>
      </w:r>
      <w:r>
        <w:rPr>
          <w:color w:val="231F20"/>
        </w:rPr>
        <w:t>if</w:t>
      </w:r>
      <w:r>
        <w:rPr>
          <w:color w:val="231F20"/>
          <w:spacing w:val="-18"/>
        </w:rPr>
        <w:t xml:space="preserve"> </w:t>
      </w:r>
      <w:r>
        <w:rPr>
          <w:color w:val="231F20"/>
        </w:rPr>
        <w:t>the</w:t>
      </w:r>
      <w:r>
        <w:rPr>
          <w:color w:val="231F20"/>
          <w:spacing w:val="-18"/>
        </w:rPr>
        <w:t xml:space="preserve"> </w:t>
      </w:r>
      <w:r>
        <w:rPr>
          <w:color w:val="231F20"/>
        </w:rPr>
        <w:t>registrant</w:t>
      </w:r>
      <w:r>
        <w:rPr>
          <w:color w:val="231F20"/>
          <w:spacing w:val="-18"/>
        </w:rPr>
        <w:t xml:space="preserve"> </w:t>
      </w:r>
      <w:r>
        <w:rPr>
          <w:color w:val="231F20"/>
        </w:rPr>
        <w:t>has</w:t>
      </w:r>
      <w:r>
        <w:rPr>
          <w:color w:val="231F20"/>
          <w:spacing w:val="-18"/>
        </w:rPr>
        <w:t xml:space="preserve"> </w:t>
      </w:r>
      <w:r>
        <w:rPr>
          <w:color w:val="231F20"/>
        </w:rPr>
        <w:t>elected</w:t>
      </w:r>
      <w:r>
        <w:rPr>
          <w:color w:val="231F20"/>
          <w:spacing w:val="-18"/>
        </w:rPr>
        <w:t xml:space="preserve"> </w:t>
      </w:r>
      <w:r>
        <w:rPr>
          <w:color w:val="231F20"/>
        </w:rPr>
        <w:t>not</w:t>
      </w:r>
      <w:r>
        <w:rPr>
          <w:color w:val="231F20"/>
          <w:spacing w:val="-18"/>
        </w:rPr>
        <w:t xml:space="preserve"> </w:t>
      </w:r>
      <w:r>
        <w:rPr>
          <w:color w:val="231F20"/>
        </w:rPr>
        <w:t>to</w:t>
      </w:r>
      <w:r>
        <w:rPr>
          <w:color w:val="231F20"/>
          <w:spacing w:val="-18"/>
        </w:rPr>
        <w:t xml:space="preserve"> </w:t>
      </w:r>
      <w:r>
        <w:rPr>
          <w:color w:val="231F20"/>
        </w:rPr>
        <w:t>use</w:t>
      </w:r>
      <w:r>
        <w:rPr>
          <w:color w:val="231F20"/>
          <w:spacing w:val="-17"/>
        </w:rPr>
        <w:t xml:space="preserve"> </w:t>
      </w:r>
      <w:r>
        <w:rPr>
          <w:color w:val="231F20"/>
        </w:rPr>
        <w:t>the</w:t>
      </w:r>
      <w:r>
        <w:rPr>
          <w:color w:val="231F20"/>
          <w:spacing w:val="-18"/>
        </w:rPr>
        <w:t xml:space="preserve"> </w:t>
      </w:r>
      <w:r>
        <w:rPr>
          <w:color w:val="231F20"/>
        </w:rPr>
        <w:t>extended</w:t>
      </w:r>
      <w:r>
        <w:rPr>
          <w:color w:val="231F20"/>
          <w:spacing w:val="-18"/>
        </w:rPr>
        <w:t xml:space="preserve"> </w:t>
      </w:r>
      <w:r>
        <w:rPr>
          <w:color w:val="231F20"/>
        </w:rPr>
        <w:t>transition</w:t>
      </w:r>
      <w:r>
        <w:rPr>
          <w:color w:val="231F20"/>
          <w:spacing w:val="-18"/>
        </w:rPr>
        <w:t xml:space="preserve"> </w:t>
      </w:r>
      <w:r>
        <w:rPr>
          <w:color w:val="231F20"/>
        </w:rPr>
        <w:t>period</w:t>
      </w:r>
      <w:r>
        <w:rPr>
          <w:color w:val="231F20"/>
          <w:spacing w:val="-18"/>
        </w:rPr>
        <w:t xml:space="preserve"> </w:t>
      </w:r>
      <w:r>
        <w:rPr>
          <w:color w:val="231F20"/>
        </w:rPr>
        <w:t>for</w:t>
      </w:r>
      <w:r>
        <w:rPr>
          <w:color w:val="231F20"/>
          <w:spacing w:val="-18"/>
        </w:rPr>
        <w:t xml:space="preserve"> </w:t>
      </w:r>
      <w:r>
        <w:rPr>
          <w:color w:val="231F20"/>
        </w:rPr>
        <w:t>complying with any new or revised financial accounting standards provided pursuant to Section 13(a) of the Exchange</w:t>
      </w:r>
      <w:r>
        <w:rPr>
          <w:color w:val="231F20"/>
          <w:spacing w:val="-24"/>
        </w:rPr>
        <w:t xml:space="preserve"> </w:t>
      </w:r>
      <w:r>
        <w:rPr>
          <w:color w:val="231F20"/>
        </w:rPr>
        <w:t>Act.</w:t>
      </w:r>
    </w:p>
    <w:p w14:paraId="1861564F" w14:textId="77777777" w:rsidR="00330903" w:rsidRDefault="00330903">
      <w:pPr>
        <w:pStyle w:val="BodyText"/>
      </w:pPr>
    </w:p>
    <w:p w14:paraId="6938D3C9" w14:textId="77777777" w:rsidR="00330903" w:rsidRDefault="00330903">
      <w:pPr>
        <w:sectPr w:rsidR="00330903">
          <w:type w:val="continuous"/>
          <w:pgSz w:w="12240" w:h="15840"/>
          <w:pgMar w:top="720" w:right="280" w:bottom="280" w:left="600" w:header="720" w:footer="720" w:gutter="0"/>
          <w:cols w:space="720"/>
        </w:sectPr>
      </w:pPr>
    </w:p>
    <w:p w14:paraId="4421C3F9" w14:textId="77777777" w:rsidR="00330903" w:rsidRDefault="00330903">
      <w:pPr>
        <w:pStyle w:val="BodyText"/>
        <w:rPr>
          <w:sz w:val="22"/>
        </w:rPr>
      </w:pPr>
    </w:p>
    <w:p w14:paraId="5E680E42" w14:textId="77777777" w:rsidR="00330903" w:rsidRDefault="00330903">
      <w:pPr>
        <w:pStyle w:val="BodyText"/>
        <w:spacing w:before="3"/>
        <w:rPr>
          <w:sz w:val="26"/>
        </w:rPr>
      </w:pPr>
    </w:p>
    <w:p w14:paraId="58F7DBE8" w14:textId="77777777" w:rsidR="00330903" w:rsidRDefault="00000000">
      <w:pPr>
        <w:ind w:left="415"/>
        <w:rPr>
          <w:rFonts w:ascii="Calibri"/>
          <w:sz w:val="18"/>
        </w:rPr>
      </w:pPr>
      <w:r>
        <w:rPr>
          <w:rFonts w:ascii="Calibri"/>
          <w:color w:val="231F20"/>
          <w:sz w:val="18"/>
        </w:rPr>
        <w:t>SEC 1396 (02-21)</w:t>
      </w:r>
    </w:p>
    <w:p w14:paraId="37BC3CA2" w14:textId="77777777" w:rsidR="00330903" w:rsidRDefault="00000000">
      <w:pPr>
        <w:pStyle w:val="BodyText"/>
        <w:spacing w:before="5"/>
        <w:rPr>
          <w:rFonts w:ascii="Calibri"/>
          <w:sz w:val="21"/>
        </w:rPr>
      </w:pPr>
      <w:r>
        <w:br w:type="column"/>
      </w:r>
    </w:p>
    <w:p w14:paraId="4B6ED52A" w14:textId="77777777" w:rsidR="00330903" w:rsidRDefault="00000000">
      <w:pPr>
        <w:spacing w:before="1" w:line="196" w:lineRule="auto"/>
        <w:ind w:left="415" w:right="2727"/>
        <w:jc w:val="both"/>
        <w:rPr>
          <w:rFonts w:ascii="Calibri"/>
          <w:sz w:val="18"/>
        </w:rPr>
      </w:pPr>
      <w:r>
        <w:rPr>
          <w:rFonts w:ascii="Calibri"/>
          <w:color w:val="231F20"/>
          <w:sz w:val="18"/>
        </w:rPr>
        <w:t>Persons who respond to the collection of information contained in this form are not required to respond unless the form displays a currently valid OMB control number.</w:t>
      </w:r>
    </w:p>
    <w:p w14:paraId="75F47C94" w14:textId="77777777" w:rsidR="00330903" w:rsidRDefault="00330903">
      <w:pPr>
        <w:spacing w:line="196" w:lineRule="auto"/>
        <w:jc w:val="both"/>
        <w:rPr>
          <w:rFonts w:ascii="Calibri"/>
          <w:sz w:val="18"/>
        </w:rPr>
        <w:sectPr w:rsidR="00330903">
          <w:type w:val="continuous"/>
          <w:pgSz w:w="12240" w:h="15840"/>
          <w:pgMar w:top="720" w:right="280" w:bottom="280" w:left="600" w:header="720" w:footer="720" w:gutter="0"/>
          <w:cols w:num="2" w:space="720" w:equalWidth="0">
            <w:col w:w="1710" w:space="199"/>
            <w:col w:w="9451"/>
          </w:cols>
        </w:sectPr>
      </w:pPr>
    </w:p>
    <w:p w14:paraId="3F5C2F2E" w14:textId="77777777" w:rsidR="00330903" w:rsidRDefault="00000000">
      <w:pPr>
        <w:pStyle w:val="BodyText"/>
        <w:spacing w:before="88"/>
        <w:ind w:left="2287" w:right="2605"/>
        <w:jc w:val="center"/>
        <w:rPr>
          <w:rFonts w:ascii="Calibri"/>
        </w:rPr>
      </w:pPr>
      <w:r>
        <w:rPr>
          <w:rFonts w:ascii="Calibri"/>
          <w:color w:val="231F20"/>
        </w:rPr>
        <w:lastRenderedPageBreak/>
        <w:t>INFORMATION REQUIRED IN REGISTRATION STATEMENT</w:t>
      </w:r>
    </w:p>
    <w:p w14:paraId="4E8AC376" w14:textId="77777777" w:rsidR="00330903" w:rsidRDefault="00330903">
      <w:pPr>
        <w:pStyle w:val="BodyText"/>
        <w:spacing w:before="1"/>
        <w:rPr>
          <w:rFonts w:ascii="Calibri"/>
          <w:sz w:val="12"/>
        </w:rPr>
      </w:pPr>
    </w:p>
    <w:p w14:paraId="3C797835" w14:textId="77777777" w:rsidR="00330903" w:rsidRDefault="00000000">
      <w:pPr>
        <w:pStyle w:val="Heading1"/>
        <w:tabs>
          <w:tab w:val="left" w:pos="1019"/>
        </w:tabs>
        <w:spacing w:before="92"/>
      </w:pPr>
      <w:r>
        <w:rPr>
          <w:color w:val="231F20"/>
        </w:rPr>
        <w:t>Item</w:t>
      </w:r>
      <w:r>
        <w:rPr>
          <w:color w:val="231F20"/>
          <w:spacing w:val="-2"/>
        </w:rPr>
        <w:t xml:space="preserve"> </w:t>
      </w:r>
      <w:r>
        <w:rPr>
          <w:color w:val="231F20"/>
        </w:rPr>
        <w:t>1.</w:t>
      </w:r>
      <w:r>
        <w:rPr>
          <w:color w:val="231F20"/>
        </w:rPr>
        <w:tab/>
        <w:t>Business.</w:t>
      </w:r>
    </w:p>
    <w:p w14:paraId="1B056A24" w14:textId="77777777" w:rsidR="00330903" w:rsidRDefault="00330903">
      <w:pPr>
        <w:pStyle w:val="BodyText"/>
        <w:spacing w:before="8"/>
        <w:rPr>
          <w:b/>
          <w:sz w:val="21"/>
        </w:rPr>
      </w:pPr>
    </w:p>
    <w:p w14:paraId="39C5953C" w14:textId="77777777" w:rsidR="00330903" w:rsidRDefault="00000000">
      <w:pPr>
        <w:pStyle w:val="BodyText"/>
        <w:spacing w:before="1"/>
        <w:ind w:left="1019"/>
      </w:pPr>
      <w:r>
        <w:rPr>
          <w:color w:val="231F20"/>
        </w:rPr>
        <w:t>Furnish the information required by Item 101 of Regulation S-K (§229.101 of this chapter).</w:t>
      </w:r>
    </w:p>
    <w:p w14:paraId="6BFAF470" w14:textId="77777777" w:rsidR="00330903" w:rsidRDefault="00330903">
      <w:pPr>
        <w:pStyle w:val="BodyText"/>
        <w:spacing w:before="8"/>
        <w:rPr>
          <w:sz w:val="21"/>
        </w:rPr>
      </w:pPr>
    </w:p>
    <w:p w14:paraId="15805E22" w14:textId="77777777" w:rsidR="00330903" w:rsidRDefault="00000000">
      <w:pPr>
        <w:pStyle w:val="Heading1"/>
      </w:pPr>
      <w:r>
        <w:rPr>
          <w:color w:val="231F20"/>
        </w:rPr>
        <w:t>Item 1A. Risk Factors.</w:t>
      </w:r>
    </w:p>
    <w:p w14:paraId="78A7F220" w14:textId="77777777" w:rsidR="00330903" w:rsidRDefault="00330903">
      <w:pPr>
        <w:pStyle w:val="BodyText"/>
        <w:spacing w:before="8"/>
        <w:rPr>
          <w:b/>
          <w:sz w:val="21"/>
        </w:rPr>
      </w:pPr>
    </w:p>
    <w:p w14:paraId="5E00A32B" w14:textId="77777777" w:rsidR="00330903" w:rsidRDefault="00000000">
      <w:pPr>
        <w:pStyle w:val="BodyText"/>
        <w:spacing w:before="1"/>
        <w:ind w:left="1019"/>
      </w:pPr>
      <w:r>
        <w:rPr>
          <w:color w:val="231F20"/>
        </w:rPr>
        <w:t>Set forth, under the caption “Risk Factors,” where appropriate, the risk factors described in Item 105 of</w:t>
      </w:r>
    </w:p>
    <w:p w14:paraId="5980980A" w14:textId="77777777" w:rsidR="00330903" w:rsidRDefault="00000000">
      <w:pPr>
        <w:pStyle w:val="BodyText"/>
        <w:spacing w:before="10" w:line="249" w:lineRule="auto"/>
        <w:ind w:left="1019" w:right="970"/>
      </w:pPr>
      <w:r>
        <w:rPr>
          <w:color w:val="231F20"/>
        </w:rPr>
        <w:t>Regulation S-K (§ 229.105 of this chapter) applicable to the registrant. Provide any discussion of risk factors in plain English in accordance with Rule 421(d) of the Securities Act of 1933 (§230.421(d) of this chapter). Smaller reporting companies are not required to provide the information required by this item.</w:t>
      </w:r>
    </w:p>
    <w:p w14:paraId="3555954B" w14:textId="77777777" w:rsidR="00330903" w:rsidRDefault="00330903">
      <w:pPr>
        <w:pStyle w:val="BodyText"/>
        <w:rPr>
          <w:sz w:val="21"/>
        </w:rPr>
      </w:pPr>
    </w:p>
    <w:p w14:paraId="2F4D3A09" w14:textId="77777777" w:rsidR="00330903" w:rsidRDefault="00000000">
      <w:pPr>
        <w:pStyle w:val="Heading1"/>
        <w:tabs>
          <w:tab w:val="left" w:pos="1019"/>
        </w:tabs>
        <w:spacing w:before="1"/>
      </w:pPr>
      <w:r>
        <w:rPr>
          <w:color w:val="231F20"/>
        </w:rPr>
        <w:t>Item</w:t>
      </w:r>
      <w:r>
        <w:rPr>
          <w:color w:val="231F20"/>
          <w:spacing w:val="-2"/>
        </w:rPr>
        <w:t xml:space="preserve"> </w:t>
      </w:r>
      <w:r>
        <w:rPr>
          <w:color w:val="231F20"/>
        </w:rPr>
        <w:t>2.</w:t>
      </w:r>
      <w:r>
        <w:rPr>
          <w:color w:val="231F20"/>
        </w:rPr>
        <w:tab/>
        <w:t>Financial Information.</w:t>
      </w:r>
    </w:p>
    <w:p w14:paraId="40B8324D" w14:textId="77777777" w:rsidR="00330903" w:rsidRDefault="00330903">
      <w:pPr>
        <w:pStyle w:val="BodyText"/>
        <w:spacing w:before="8"/>
        <w:rPr>
          <w:b/>
          <w:sz w:val="21"/>
        </w:rPr>
      </w:pPr>
    </w:p>
    <w:p w14:paraId="756E954D" w14:textId="77777777" w:rsidR="00330903" w:rsidRDefault="00000000">
      <w:pPr>
        <w:pStyle w:val="BodyText"/>
        <w:ind w:left="1019"/>
      </w:pPr>
      <w:r>
        <w:rPr>
          <w:color w:val="231F20"/>
        </w:rPr>
        <w:t>Furnish the information required by Items 303 and 305 of Regulation S-K (§§229.303 and 229.305 of this chapter).</w:t>
      </w:r>
    </w:p>
    <w:p w14:paraId="2E62A94E" w14:textId="77777777" w:rsidR="00330903" w:rsidRDefault="00330903">
      <w:pPr>
        <w:pStyle w:val="BodyText"/>
        <w:spacing w:before="9"/>
        <w:rPr>
          <w:sz w:val="21"/>
        </w:rPr>
      </w:pPr>
    </w:p>
    <w:p w14:paraId="1A05D268" w14:textId="77777777" w:rsidR="00330903" w:rsidRDefault="00000000">
      <w:pPr>
        <w:pStyle w:val="Heading1"/>
        <w:tabs>
          <w:tab w:val="left" w:pos="1019"/>
        </w:tabs>
      </w:pPr>
      <w:r>
        <w:rPr>
          <w:color w:val="231F20"/>
        </w:rPr>
        <w:t>Item</w:t>
      </w:r>
      <w:r>
        <w:rPr>
          <w:color w:val="231F20"/>
          <w:spacing w:val="-2"/>
        </w:rPr>
        <w:t xml:space="preserve"> </w:t>
      </w:r>
      <w:r>
        <w:rPr>
          <w:color w:val="231F20"/>
        </w:rPr>
        <w:t>3.</w:t>
      </w:r>
      <w:r>
        <w:rPr>
          <w:color w:val="231F20"/>
        </w:rPr>
        <w:tab/>
        <w:t>Properties.</w:t>
      </w:r>
    </w:p>
    <w:p w14:paraId="6C6594AE" w14:textId="77777777" w:rsidR="00330903" w:rsidRDefault="00330903">
      <w:pPr>
        <w:pStyle w:val="BodyText"/>
        <w:spacing w:before="8"/>
        <w:rPr>
          <w:b/>
          <w:sz w:val="21"/>
        </w:rPr>
      </w:pPr>
    </w:p>
    <w:p w14:paraId="1005BA32" w14:textId="77777777" w:rsidR="00330903" w:rsidRDefault="00000000">
      <w:pPr>
        <w:pStyle w:val="BodyText"/>
        <w:ind w:left="1019"/>
      </w:pPr>
      <w:r>
        <w:rPr>
          <w:color w:val="231F20"/>
        </w:rPr>
        <w:t>Furnish the information required by Item 102 of Regulation S-K (§229.102 of this chapter).</w:t>
      </w:r>
    </w:p>
    <w:p w14:paraId="46C4C1B1" w14:textId="77777777" w:rsidR="00330903" w:rsidRDefault="00330903">
      <w:pPr>
        <w:pStyle w:val="BodyText"/>
        <w:spacing w:before="9"/>
        <w:rPr>
          <w:sz w:val="21"/>
        </w:rPr>
      </w:pPr>
    </w:p>
    <w:p w14:paraId="05477F9E" w14:textId="77777777" w:rsidR="00330903" w:rsidRDefault="00000000">
      <w:pPr>
        <w:pStyle w:val="Heading1"/>
        <w:tabs>
          <w:tab w:val="left" w:pos="1019"/>
        </w:tabs>
      </w:pPr>
      <w:r>
        <w:rPr>
          <w:color w:val="231F20"/>
        </w:rPr>
        <w:t>Item</w:t>
      </w:r>
      <w:r>
        <w:rPr>
          <w:color w:val="231F20"/>
          <w:spacing w:val="-2"/>
        </w:rPr>
        <w:t xml:space="preserve"> </w:t>
      </w:r>
      <w:r>
        <w:rPr>
          <w:color w:val="231F20"/>
        </w:rPr>
        <w:t>4.</w:t>
      </w:r>
      <w:r>
        <w:rPr>
          <w:color w:val="231F20"/>
        </w:rPr>
        <w:tab/>
        <w:t>Security Ownership of Certain Beneficial Owners and</w:t>
      </w:r>
      <w:r>
        <w:rPr>
          <w:color w:val="231F20"/>
          <w:spacing w:val="-4"/>
        </w:rPr>
        <w:t xml:space="preserve"> </w:t>
      </w:r>
      <w:r>
        <w:rPr>
          <w:color w:val="231F20"/>
        </w:rPr>
        <w:t>Management.</w:t>
      </w:r>
    </w:p>
    <w:p w14:paraId="22F77B7C" w14:textId="77777777" w:rsidR="00330903" w:rsidRDefault="00330903">
      <w:pPr>
        <w:pStyle w:val="BodyText"/>
        <w:spacing w:before="8"/>
        <w:rPr>
          <w:b/>
          <w:sz w:val="21"/>
        </w:rPr>
      </w:pPr>
    </w:p>
    <w:p w14:paraId="0B490889" w14:textId="77777777" w:rsidR="00330903" w:rsidRDefault="00000000">
      <w:pPr>
        <w:pStyle w:val="BodyText"/>
        <w:ind w:left="1019"/>
      </w:pPr>
      <w:r>
        <w:rPr>
          <w:color w:val="231F20"/>
        </w:rPr>
        <w:t>Furnish the information required by Item 403 of Regulation S-K (§229.403 of this chapter).</w:t>
      </w:r>
    </w:p>
    <w:p w14:paraId="0BD92400" w14:textId="77777777" w:rsidR="00330903" w:rsidRDefault="00330903">
      <w:pPr>
        <w:pStyle w:val="BodyText"/>
        <w:spacing w:before="9"/>
        <w:rPr>
          <w:sz w:val="21"/>
        </w:rPr>
      </w:pPr>
    </w:p>
    <w:p w14:paraId="2446B844" w14:textId="77777777" w:rsidR="00330903" w:rsidRDefault="00000000">
      <w:pPr>
        <w:pStyle w:val="Heading1"/>
        <w:tabs>
          <w:tab w:val="left" w:pos="1019"/>
        </w:tabs>
      </w:pPr>
      <w:r>
        <w:rPr>
          <w:color w:val="231F20"/>
        </w:rPr>
        <w:t>Item</w:t>
      </w:r>
      <w:r>
        <w:rPr>
          <w:color w:val="231F20"/>
          <w:spacing w:val="-2"/>
        </w:rPr>
        <w:t xml:space="preserve"> </w:t>
      </w:r>
      <w:r>
        <w:rPr>
          <w:color w:val="231F20"/>
        </w:rPr>
        <w:t>5.</w:t>
      </w:r>
      <w:r>
        <w:rPr>
          <w:color w:val="231F20"/>
        </w:rPr>
        <w:tab/>
        <w:t>Directors and Executive Offi</w:t>
      </w:r>
      <w:r>
        <w:rPr>
          <w:color w:val="231F20"/>
          <w:spacing w:val="2"/>
        </w:rPr>
        <w:t xml:space="preserve"> </w:t>
      </w:r>
      <w:r>
        <w:rPr>
          <w:color w:val="231F20"/>
        </w:rPr>
        <w:t>cers.</w:t>
      </w:r>
    </w:p>
    <w:p w14:paraId="4817DF3F" w14:textId="77777777" w:rsidR="00330903" w:rsidRDefault="00330903">
      <w:pPr>
        <w:pStyle w:val="BodyText"/>
        <w:spacing w:before="8"/>
        <w:rPr>
          <w:b/>
          <w:sz w:val="21"/>
        </w:rPr>
      </w:pPr>
    </w:p>
    <w:p w14:paraId="56DC45DB" w14:textId="77777777" w:rsidR="00330903" w:rsidRDefault="00000000">
      <w:pPr>
        <w:pStyle w:val="BodyText"/>
        <w:ind w:left="1019"/>
      </w:pPr>
      <w:r>
        <w:rPr>
          <w:color w:val="231F20"/>
        </w:rPr>
        <w:t>Furnish the information required by Item 401 of Regulation S-K (§229.401 of this chapter).</w:t>
      </w:r>
    </w:p>
    <w:p w14:paraId="5B70D7D2" w14:textId="77777777" w:rsidR="00330903" w:rsidRDefault="00330903">
      <w:pPr>
        <w:pStyle w:val="BodyText"/>
        <w:spacing w:before="9"/>
        <w:rPr>
          <w:sz w:val="21"/>
        </w:rPr>
      </w:pPr>
    </w:p>
    <w:p w14:paraId="13147765" w14:textId="77777777" w:rsidR="00330903" w:rsidRDefault="00000000">
      <w:pPr>
        <w:pStyle w:val="Heading1"/>
        <w:tabs>
          <w:tab w:val="left" w:pos="1019"/>
        </w:tabs>
      </w:pPr>
      <w:r>
        <w:rPr>
          <w:color w:val="231F20"/>
        </w:rPr>
        <w:t>Item</w:t>
      </w:r>
      <w:r>
        <w:rPr>
          <w:color w:val="231F20"/>
          <w:spacing w:val="-2"/>
        </w:rPr>
        <w:t xml:space="preserve"> </w:t>
      </w:r>
      <w:r>
        <w:rPr>
          <w:color w:val="231F20"/>
        </w:rPr>
        <w:t>6.</w:t>
      </w:r>
      <w:r>
        <w:rPr>
          <w:color w:val="231F20"/>
        </w:rPr>
        <w:tab/>
        <w:t>Executive Compensation.</w:t>
      </w:r>
    </w:p>
    <w:p w14:paraId="13352AF2" w14:textId="77777777" w:rsidR="00330903" w:rsidRDefault="00330903">
      <w:pPr>
        <w:pStyle w:val="BodyText"/>
        <w:spacing w:before="8"/>
        <w:rPr>
          <w:b/>
          <w:sz w:val="21"/>
        </w:rPr>
      </w:pPr>
    </w:p>
    <w:p w14:paraId="79BD43CD" w14:textId="77777777" w:rsidR="00330903" w:rsidRDefault="00000000">
      <w:pPr>
        <w:pStyle w:val="BodyText"/>
        <w:spacing w:before="1" w:line="249" w:lineRule="auto"/>
        <w:ind w:left="1019" w:right="718"/>
      </w:pPr>
      <w:r>
        <w:rPr>
          <w:color w:val="231F20"/>
        </w:rPr>
        <w:t>Furnish the information required by Item 402 of Regulation S-K (§229.402 of this chapter) and paragraph (e)(4) of Item 407 of Regulation S-K (§229.407 of this chapter).</w:t>
      </w:r>
    </w:p>
    <w:p w14:paraId="6CDF1105" w14:textId="77777777" w:rsidR="00330903" w:rsidRDefault="00330903">
      <w:pPr>
        <w:pStyle w:val="BodyText"/>
        <w:spacing w:before="11"/>
      </w:pPr>
    </w:p>
    <w:p w14:paraId="449CEF44" w14:textId="77777777" w:rsidR="00330903" w:rsidRDefault="00000000">
      <w:pPr>
        <w:pStyle w:val="Heading1"/>
        <w:tabs>
          <w:tab w:val="left" w:pos="1019"/>
        </w:tabs>
      </w:pPr>
      <w:r>
        <w:rPr>
          <w:color w:val="231F20"/>
        </w:rPr>
        <w:t>Item</w:t>
      </w:r>
      <w:r>
        <w:rPr>
          <w:color w:val="231F20"/>
          <w:spacing w:val="-2"/>
        </w:rPr>
        <w:t xml:space="preserve"> </w:t>
      </w:r>
      <w:r>
        <w:rPr>
          <w:color w:val="231F20"/>
        </w:rPr>
        <w:t>7.</w:t>
      </w:r>
      <w:r>
        <w:rPr>
          <w:color w:val="231F20"/>
        </w:rPr>
        <w:tab/>
        <w:t>Certain Relationships and Related Transactions, and Director</w:t>
      </w:r>
      <w:r>
        <w:rPr>
          <w:color w:val="231F20"/>
          <w:spacing w:val="-15"/>
        </w:rPr>
        <w:t xml:space="preserve"> </w:t>
      </w:r>
      <w:r>
        <w:rPr>
          <w:color w:val="231F20"/>
        </w:rPr>
        <w:t>Independence.</w:t>
      </w:r>
    </w:p>
    <w:p w14:paraId="5393E6AF" w14:textId="77777777" w:rsidR="00330903" w:rsidRDefault="00330903">
      <w:pPr>
        <w:pStyle w:val="BodyText"/>
        <w:spacing w:before="9"/>
        <w:rPr>
          <w:b/>
          <w:sz w:val="21"/>
        </w:rPr>
      </w:pPr>
    </w:p>
    <w:p w14:paraId="6C059F63" w14:textId="77777777" w:rsidR="00330903" w:rsidRDefault="00000000">
      <w:pPr>
        <w:pStyle w:val="BodyText"/>
        <w:spacing w:line="249" w:lineRule="auto"/>
        <w:ind w:left="1019" w:right="587"/>
      </w:pPr>
      <w:r>
        <w:rPr>
          <w:color w:val="231F20"/>
        </w:rPr>
        <w:t>Furnish the information required by Item 404 of Regulation S-K (§229.404 of this chapter) and Item 407(a) of Regulation S-K (§229.407(a) of this chapter).</w:t>
      </w:r>
    </w:p>
    <w:p w14:paraId="2EC094AC" w14:textId="77777777" w:rsidR="00330903" w:rsidRDefault="00330903">
      <w:pPr>
        <w:pStyle w:val="BodyText"/>
        <w:rPr>
          <w:sz w:val="21"/>
        </w:rPr>
      </w:pPr>
    </w:p>
    <w:p w14:paraId="2D146021" w14:textId="77777777" w:rsidR="00330903" w:rsidRDefault="00000000">
      <w:pPr>
        <w:pStyle w:val="Heading1"/>
        <w:tabs>
          <w:tab w:val="left" w:pos="1019"/>
        </w:tabs>
      </w:pPr>
      <w:r>
        <w:rPr>
          <w:color w:val="231F20"/>
        </w:rPr>
        <w:t>Item</w:t>
      </w:r>
      <w:r>
        <w:rPr>
          <w:color w:val="231F20"/>
          <w:spacing w:val="-2"/>
        </w:rPr>
        <w:t xml:space="preserve"> </w:t>
      </w:r>
      <w:r>
        <w:rPr>
          <w:color w:val="231F20"/>
        </w:rPr>
        <w:t>8.</w:t>
      </w:r>
      <w:r>
        <w:rPr>
          <w:color w:val="231F20"/>
        </w:rPr>
        <w:tab/>
        <w:t>Legal Proceedings.</w:t>
      </w:r>
    </w:p>
    <w:p w14:paraId="01B89D12" w14:textId="77777777" w:rsidR="00330903" w:rsidRDefault="00330903">
      <w:pPr>
        <w:pStyle w:val="BodyText"/>
        <w:spacing w:before="8"/>
        <w:rPr>
          <w:b/>
          <w:sz w:val="21"/>
        </w:rPr>
      </w:pPr>
    </w:p>
    <w:p w14:paraId="226E6F2B" w14:textId="77777777" w:rsidR="00330903" w:rsidRDefault="00000000">
      <w:pPr>
        <w:pStyle w:val="BodyText"/>
        <w:ind w:left="1019"/>
      </w:pPr>
      <w:r>
        <w:rPr>
          <w:color w:val="231F20"/>
        </w:rPr>
        <w:t>Furnish the information required by Item 103 of Regulation S-K (§229.103 of this chapter).</w:t>
      </w:r>
    </w:p>
    <w:p w14:paraId="01AB7DDF" w14:textId="77777777" w:rsidR="00330903" w:rsidRDefault="00330903">
      <w:pPr>
        <w:pStyle w:val="BodyText"/>
        <w:spacing w:before="9"/>
        <w:rPr>
          <w:sz w:val="21"/>
        </w:rPr>
      </w:pPr>
    </w:p>
    <w:p w14:paraId="2B0895CD" w14:textId="77777777" w:rsidR="00330903" w:rsidRDefault="00000000">
      <w:pPr>
        <w:pStyle w:val="Heading1"/>
        <w:tabs>
          <w:tab w:val="left" w:pos="1019"/>
        </w:tabs>
      </w:pPr>
      <w:r>
        <w:rPr>
          <w:color w:val="231F20"/>
        </w:rPr>
        <w:t>Item</w:t>
      </w:r>
      <w:r>
        <w:rPr>
          <w:color w:val="231F20"/>
          <w:spacing w:val="-2"/>
        </w:rPr>
        <w:t xml:space="preserve"> </w:t>
      </w:r>
      <w:r>
        <w:rPr>
          <w:color w:val="231F20"/>
        </w:rPr>
        <w:t>9.</w:t>
      </w:r>
      <w:r>
        <w:rPr>
          <w:color w:val="231F20"/>
        </w:rPr>
        <w:tab/>
        <w:t>Market Price of and Dividends on the Registrant’s Common Equity and Related Stockholder</w:t>
      </w:r>
      <w:r>
        <w:rPr>
          <w:color w:val="231F20"/>
          <w:spacing w:val="-21"/>
        </w:rPr>
        <w:t xml:space="preserve"> </w:t>
      </w:r>
      <w:r>
        <w:rPr>
          <w:color w:val="231F20"/>
        </w:rPr>
        <w:t>Matters.</w:t>
      </w:r>
    </w:p>
    <w:p w14:paraId="03679F63" w14:textId="77777777" w:rsidR="00330903" w:rsidRDefault="00330903">
      <w:pPr>
        <w:pStyle w:val="BodyText"/>
        <w:spacing w:before="8"/>
        <w:rPr>
          <w:b/>
          <w:sz w:val="21"/>
        </w:rPr>
      </w:pPr>
    </w:p>
    <w:p w14:paraId="395A4F24" w14:textId="77777777" w:rsidR="00330903" w:rsidRDefault="00000000">
      <w:pPr>
        <w:pStyle w:val="BodyText"/>
        <w:ind w:left="1019"/>
      </w:pPr>
      <w:r>
        <w:rPr>
          <w:color w:val="231F20"/>
        </w:rPr>
        <w:t>Furnish the information required by Item 201 of Regulation S-K (§229.201 of this chapter).</w:t>
      </w:r>
    </w:p>
    <w:p w14:paraId="589AD811" w14:textId="77777777" w:rsidR="00330903" w:rsidRDefault="00330903">
      <w:pPr>
        <w:pStyle w:val="BodyText"/>
        <w:spacing w:before="9"/>
        <w:rPr>
          <w:sz w:val="21"/>
        </w:rPr>
      </w:pPr>
    </w:p>
    <w:p w14:paraId="475FE2A9" w14:textId="77777777" w:rsidR="00330903" w:rsidRDefault="00000000">
      <w:pPr>
        <w:pStyle w:val="Heading1"/>
        <w:tabs>
          <w:tab w:val="left" w:pos="1019"/>
        </w:tabs>
      </w:pPr>
      <w:r>
        <w:rPr>
          <w:color w:val="231F20"/>
        </w:rPr>
        <w:t>Item</w:t>
      </w:r>
      <w:r>
        <w:rPr>
          <w:color w:val="231F20"/>
          <w:spacing w:val="-2"/>
        </w:rPr>
        <w:t xml:space="preserve"> </w:t>
      </w:r>
      <w:r>
        <w:rPr>
          <w:color w:val="231F20"/>
        </w:rPr>
        <w:t>10.</w:t>
      </w:r>
      <w:r>
        <w:rPr>
          <w:color w:val="231F20"/>
        </w:rPr>
        <w:tab/>
        <w:t>Recent Sales of Unregistered</w:t>
      </w:r>
      <w:r>
        <w:rPr>
          <w:color w:val="231F20"/>
          <w:spacing w:val="-4"/>
        </w:rPr>
        <w:t xml:space="preserve"> </w:t>
      </w:r>
      <w:r>
        <w:rPr>
          <w:color w:val="231F20"/>
        </w:rPr>
        <w:t>Securities.</w:t>
      </w:r>
    </w:p>
    <w:p w14:paraId="4487491B" w14:textId="77777777" w:rsidR="00330903" w:rsidRDefault="00330903">
      <w:pPr>
        <w:pStyle w:val="BodyText"/>
        <w:spacing w:before="8"/>
        <w:rPr>
          <w:b/>
          <w:sz w:val="21"/>
        </w:rPr>
      </w:pPr>
    </w:p>
    <w:p w14:paraId="150C773D" w14:textId="77777777" w:rsidR="00330903" w:rsidRDefault="00000000">
      <w:pPr>
        <w:pStyle w:val="BodyText"/>
        <w:spacing w:before="1"/>
        <w:ind w:left="1019"/>
      </w:pPr>
      <w:r>
        <w:rPr>
          <w:color w:val="231F20"/>
        </w:rPr>
        <w:t>Furnish the information required by item 701 of Regulation S-K (§229.701 of this chapter).</w:t>
      </w:r>
    </w:p>
    <w:p w14:paraId="1A471E41" w14:textId="77777777" w:rsidR="00330903" w:rsidRDefault="00330903">
      <w:pPr>
        <w:pStyle w:val="BodyText"/>
        <w:spacing w:before="8"/>
        <w:rPr>
          <w:sz w:val="21"/>
        </w:rPr>
      </w:pPr>
    </w:p>
    <w:p w14:paraId="356054D8" w14:textId="77777777" w:rsidR="00330903" w:rsidRDefault="00000000">
      <w:pPr>
        <w:pStyle w:val="Heading1"/>
        <w:tabs>
          <w:tab w:val="left" w:pos="1019"/>
        </w:tabs>
      </w:pPr>
      <w:r>
        <w:rPr>
          <w:color w:val="231F20"/>
        </w:rPr>
        <w:t>Item</w:t>
      </w:r>
      <w:r>
        <w:rPr>
          <w:color w:val="231F20"/>
          <w:spacing w:val="-2"/>
        </w:rPr>
        <w:t xml:space="preserve"> </w:t>
      </w:r>
      <w:r>
        <w:rPr>
          <w:color w:val="231F20"/>
          <w:spacing w:val="-4"/>
        </w:rPr>
        <w:t>11.</w:t>
      </w:r>
      <w:r>
        <w:rPr>
          <w:color w:val="231F20"/>
          <w:spacing w:val="-4"/>
        </w:rPr>
        <w:tab/>
      </w:r>
      <w:r>
        <w:rPr>
          <w:color w:val="231F20"/>
        </w:rPr>
        <w:t>Description of Registrant’s Securities to be</w:t>
      </w:r>
      <w:r>
        <w:rPr>
          <w:color w:val="231F20"/>
          <w:spacing w:val="-7"/>
        </w:rPr>
        <w:t xml:space="preserve"> </w:t>
      </w:r>
      <w:r>
        <w:rPr>
          <w:color w:val="231F20"/>
        </w:rPr>
        <w:t>Registered.</w:t>
      </w:r>
    </w:p>
    <w:p w14:paraId="4BA3A2E8" w14:textId="77777777" w:rsidR="00330903" w:rsidRDefault="00330903">
      <w:pPr>
        <w:pStyle w:val="BodyText"/>
        <w:spacing w:before="8"/>
        <w:rPr>
          <w:b/>
          <w:sz w:val="21"/>
        </w:rPr>
      </w:pPr>
    </w:p>
    <w:p w14:paraId="5FAD8036" w14:textId="77777777" w:rsidR="00330903" w:rsidRDefault="00000000">
      <w:pPr>
        <w:pStyle w:val="BodyText"/>
        <w:spacing w:before="1" w:line="249" w:lineRule="auto"/>
        <w:ind w:left="1019" w:right="437"/>
        <w:jc w:val="both"/>
      </w:pPr>
      <w:r>
        <w:rPr>
          <w:color w:val="231F20"/>
        </w:rPr>
        <w:t>Furnish the information required by Item 202 of Regulation S-K (§229.202 of this chapter). If the class of securities to be registered</w:t>
      </w:r>
      <w:r>
        <w:rPr>
          <w:color w:val="231F20"/>
          <w:spacing w:val="-21"/>
        </w:rPr>
        <w:t xml:space="preserve"> </w:t>
      </w:r>
      <w:r>
        <w:rPr>
          <w:color w:val="231F20"/>
        </w:rPr>
        <w:t>will</w:t>
      </w:r>
      <w:r>
        <w:rPr>
          <w:color w:val="231F20"/>
          <w:spacing w:val="-20"/>
        </w:rPr>
        <w:t xml:space="preserve"> </w:t>
      </w:r>
      <w:r>
        <w:rPr>
          <w:color w:val="231F20"/>
        </w:rPr>
        <w:t>trade</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form</w:t>
      </w:r>
      <w:r>
        <w:rPr>
          <w:color w:val="231F20"/>
          <w:spacing w:val="-21"/>
        </w:rPr>
        <w:t xml:space="preserve"> </w:t>
      </w:r>
      <w:r>
        <w:rPr>
          <w:color w:val="231F20"/>
        </w:rPr>
        <w:t>of</w:t>
      </w:r>
      <w:r>
        <w:rPr>
          <w:color w:val="231F20"/>
          <w:spacing w:val="-30"/>
        </w:rPr>
        <w:t xml:space="preserve"> </w:t>
      </w:r>
      <w:r>
        <w:rPr>
          <w:color w:val="231F20"/>
        </w:rPr>
        <w:t>American</w:t>
      </w:r>
      <w:r>
        <w:rPr>
          <w:color w:val="231F20"/>
          <w:spacing w:val="-20"/>
        </w:rPr>
        <w:t xml:space="preserve"> </w:t>
      </w:r>
      <w:r>
        <w:rPr>
          <w:color w:val="231F20"/>
        </w:rPr>
        <w:t>Depositary</w:t>
      </w:r>
      <w:r>
        <w:rPr>
          <w:color w:val="231F20"/>
          <w:spacing w:val="-20"/>
        </w:rPr>
        <w:t xml:space="preserve"> </w:t>
      </w:r>
      <w:r>
        <w:rPr>
          <w:color w:val="231F20"/>
        </w:rPr>
        <w:t>Receipts,</w:t>
      </w:r>
      <w:r>
        <w:rPr>
          <w:color w:val="231F20"/>
          <w:spacing w:val="-20"/>
        </w:rPr>
        <w:t xml:space="preserve"> </w:t>
      </w:r>
      <w:r>
        <w:rPr>
          <w:color w:val="231F20"/>
        </w:rPr>
        <w:t>furnish</w:t>
      </w:r>
      <w:r>
        <w:rPr>
          <w:color w:val="231F20"/>
          <w:spacing w:val="-21"/>
        </w:rPr>
        <w:t xml:space="preserve"> </w:t>
      </w:r>
      <w:r>
        <w:rPr>
          <w:color w:val="231F20"/>
        </w:rPr>
        <w:t>Item</w:t>
      </w:r>
      <w:r>
        <w:rPr>
          <w:color w:val="231F20"/>
          <w:spacing w:val="-20"/>
        </w:rPr>
        <w:t xml:space="preserve"> </w:t>
      </w:r>
      <w:r>
        <w:rPr>
          <w:color w:val="231F20"/>
        </w:rPr>
        <w:t>202(f)</w:t>
      </w:r>
      <w:r>
        <w:rPr>
          <w:color w:val="231F20"/>
          <w:spacing w:val="-20"/>
        </w:rPr>
        <w:t xml:space="preserve"> </w:t>
      </w:r>
      <w:r>
        <w:rPr>
          <w:color w:val="231F20"/>
        </w:rPr>
        <w:t>disclosure</w:t>
      </w:r>
      <w:r>
        <w:rPr>
          <w:color w:val="231F20"/>
          <w:spacing w:val="-20"/>
        </w:rPr>
        <w:t xml:space="preserve"> </w:t>
      </w:r>
      <w:r>
        <w:rPr>
          <w:color w:val="231F20"/>
        </w:rPr>
        <w:t>for</w:t>
      </w:r>
      <w:r>
        <w:rPr>
          <w:color w:val="231F20"/>
          <w:spacing w:val="-20"/>
        </w:rPr>
        <w:t xml:space="preserve"> </w:t>
      </w:r>
      <w:r>
        <w:rPr>
          <w:color w:val="231F20"/>
        </w:rPr>
        <w:t>such</w:t>
      </w:r>
      <w:r>
        <w:rPr>
          <w:color w:val="231F20"/>
          <w:spacing w:val="-31"/>
        </w:rPr>
        <w:t xml:space="preserve"> </w:t>
      </w:r>
      <w:r>
        <w:rPr>
          <w:color w:val="231F20"/>
        </w:rPr>
        <w:t>American</w:t>
      </w:r>
      <w:r>
        <w:rPr>
          <w:color w:val="231F20"/>
          <w:spacing w:val="-20"/>
        </w:rPr>
        <w:t xml:space="preserve"> </w:t>
      </w:r>
      <w:r>
        <w:rPr>
          <w:color w:val="231F20"/>
        </w:rPr>
        <w:t>Depositary Receipts as</w:t>
      </w:r>
      <w:r>
        <w:rPr>
          <w:color w:val="231F20"/>
          <w:spacing w:val="-1"/>
        </w:rPr>
        <w:t xml:space="preserve"> </w:t>
      </w:r>
      <w:r>
        <w:rPr>
          <w:color w:val="231F20"/>
        </w:rPr>
        <w:t>well.</w:t>
      </w:r>
    </w:p>
    <w:p w14:paraId="1E1C80F8" w14:textId="77777777" w:rsidR="00330903" w:rsidRDefault="00330903">
      <w:pPr>
        <w:pStyle w:val="BodyText"/>
        <w:rPr>
          <w:sz w:val="21"/>
        </w:rPr>
      </w:pPr>
    </w:p>
    <w:p w14:paraId="468C6C68" w14:textId="77777777" w:rsidR="00330903" w:rsidRDefault="00000000">
      <w:pPr>
        <w:pStyle w:val="Heading1"/>
        <w:tabs>
          <w:tab w:val="left" w:pos="1019"/>
        </w:tabs>
        <w:spacing w:before="1"/>
      </w:pPr>
      <w:r>
        <w:rPr>
          <w:color w:val="231F20"/>
        </w:rPr>
        <w:t>Item</w:t>
      </w:r>
      <w:r>
        <w:rPr>
          <w:color w:val="231F20"/>
          <w:spacing w:val="-2"/>
        </w:rPr>
        <w:t xml:space="preserve"> </w:t>
      </w:r>
      <w:r>
        <w:rPr>
          <w:color w:val="231F20"/>
        </w:rPr>
        <w:t>12.</w:t>
      </w:r>
      <w:r>
        <w:rPr>
          <w:color w:val="231F20"/>
        </w:rPr>
        <w:tab/>
        <w:t>Indemnification of Directors and Offi</w:t>
      </w:r>
      <w:r>
        <w:rPr>
          <w:color w:val="231F20"/>
          <w:spacing w:val="1"/>
        </w:rPr>
        <w:t xml:space="preserve"> </w:t>
      </w:r>
      <w:r>
        <w:rPr>
          <w:color w:val="231F20"/>
        </w:rPr>
        <w:t>cers.</w:t>
      </w:r>
    </w:p>
    <w:p w14:paraId="1427A21B" w14:textId="77777777" w:rsidR="00330903" w:rsidRDefault="00330903">
      <w:pPr>
        <w:sectPr w:rsidR="00330903">
          <w:footerReference w:type="default" r:id="rId7"/>
          <w:pgSz w:w="12240" w:h="15840"/>
          <w:pgMar w:top="820" w:right="280" w:bottom="680" w:left="600" w:header="0" w:footer="498" w:gutter="0"/>
          <w:pgNumType w:start="2"/>
          <w:cols w:space="720"/>
        </w:sectPr>
      </w:pPr>
    </w:p>
    <w:p w14:paraId="4F82B4DB" w14:textId="77777777" w:rsidR="00330903" w:rsidRDefault="00000000">
      <w:pPr>
        <w:pStyle w:val="BodyText"/>
        <w:spacing w:before="72"/>
        <w:ind w:left="1020"/>
      </w:pPr>
      <w:r>
        <w:rPr>
          <w:color w:val="231F20"/>
        </w:rPr>
        <w:lastRenderedPageBreak/>
        <w:t>Furnish the information required by Item 702 of Regulation S-K (§229.702 of this chapter).</w:t>
      </w:r>
    </w:p>
    <w:p w14:paraId="64612799" w14:textId="77777777" w:rsidR="00330903" w:rsidRDefault="00330903">
      <w:pPr>
        <w:pStyle w:val="BodyText"/>
        <w:spacing w:before="8"/>
        <w:rPr>
          <w:sz w:val="21"/>
        </w:rPr>
      </w:pPr>
    </w:p>
    <w:p w14:paraId="7E3903F3" w14:textId="77777777" w:rsidR="00330903" w:rsidRDefault="00000000">
      <w:pPr>
        <w:pStyle w:val="Heading1"/>
        <w:tabs>
          <w:tab w:val="left" w:pos="1019"/>
        </w:tabs>
        <w:ind w:left="120"/>
      </w:pPr>
      <w:r>
        <w:rPr>
          <w:color w:val="231F20"/>
        </w:rPr>
        <w:t>Item</w:t>
      </w:r>
      <w:r>
        <w:rPr>
          <w:color w:val="231F20"/>
          <w:spacing w:val="-2"/>
        </w:rPr>
        <w:t xml:space="preserve"> </w:t>
      </w:r>
      <w:r>
        <w:rPr>
          <w:color w:val="231F20"/>
        </w:rPr>
        <w:t>13.</w:t>
      </w:r>
      <w:r>
        <w:rPr>
          <w:color w:val="231F20"/>
        </w:rPr>
        <w:tab/>
        <w:t>Financial Statements and Supplementary</w:t>
      </w:r>
      <w:r>
        <w:rPr>
          <w:color w:val="231F20"/>
          <w:spacing w:val="-3"/>
        </w:rPr>
        <w:t xml:space="preserve"> </w:t>
      </w:r>
      <w:r>
        <w:rPr>
          <w:color w:val="231F20"/>
        </w:rPr>
        <w:t>Data.</w:t>
      </w:r>
    </w:p>
    <w:p w14:paraId="6C598CA4" w14:textId="77777777" w:rsidR="00330903" w:rsidRDefault="00330903">
      <w:pPr>
        <w:pStyle w:val="BodyText"/>
        <w:spacing w:before="9"/>
        <w:rPr>
          <w:b/>
          <w:sz w:val="21"/>
        </w:rPr>
      </w:pPr>
    </w:p>
    <w:p w14:paraId="42756A16" w14:textId="77777777" w:rsidR="00330903" w:rsidRDefault="00000000">
      <w:pPr>
        <w:pStyle w:val="BodyText"/>
        <w:spacing w:line="249" w:lineRule="auto"/>
        <w:ind w:left="1020" w:right="401" w:hanging="1"/>
      </w:pPr>
      <w:r>
        <w:rPr>
          <w:color w:val="231F20"/>
        </w:rPr>
        <w:t>Furnish all financial statements required by Regulation S-X and the supplementary financial information required by Item 302 of Regulation S-K (§229.302 of this chapter). Smaller reporting companies may provide the financial informaton required by Article 8 of Regulation S-X in lieu of the information required by other parts of Regulation S-X.</w:t>
      </w:r>
    </w:p>
    <w:p w14:paraId="2D73A73C" w14:textId="77777777" w:rsidR="00330903" w:rsidRDefault="00330903">
      <w:pPr>
        <w:pStyle w:val="BodyText"/>
        <w:spacing w:before="1"/>
        <w:rPr>
          <w:sz w:val="21"/>
        </w:rPr>
      </w:pPr>
    </w:p>
    <w:p w14:paraId="48E36916" w14:textId="77777777" w:rsidR="00330903" w:rsidRDefault="00000000">
      <w:pPr>
        <w:pStyle w:val="Heading1"/>
        <w:tabs>
          <w:tab w:val="left" w:pos="1019"/>
        </w:tabs>
        <w:ind w:left="120"/>
      </w:pPr>
      <w:r>
        <w:rPr>
          <w:color w:val="231F20"/>
        </w:rPr>
        <w:t>Item</w:t>
      </w:r>
      <w:r>
        <w:rPr>
          <w:color w:val="231F20"/>
          <w:spacing w:val="-2"/>
        </w:rPr>
        <w:t xml:space="preserve"> </w:t>
      </w:r>
      <w:r>
        <w:rPr>
          <w:color w:val="231F20"/>
        </w:rPr>
        <w:t>14.</w:t>
      </w:r>
      <w:r>
        <w:rPr>
          <w:color w:val="231F20"/>
        </w:rPr>
        <w:tab/>
        <w:t>Changes in and Disagreements with Accountants on Accounting and Financial</w:t>
      </w:r>
      <w:r>
        <w:rPr>
          <w:color w:val="231F20"/>
          <w:spacing w:val="-35"/>
        </w:rPr>
        <w:t xml:space="preserve"> </w:t>
      </w:r>
      <w:r>
        <w:rPr>
          <w:color w:val="231F20"/>
        </w:rPr>
        <w:t>Disclosure.</w:t>
      </w:r>
    </w:p>
    <w:p w14:paraId="574344FC" w14:textId="77777777" w:rsidR="00330903" w:rsidRDefault="00330903">
      <w:pPr>
        <w:pStyle w:val="BodyText"/>
        <w:spacing w:before="8"/>
        <w:rPr>
          <w:b/>
          <w:sz w:val="21"/>
        </w:rPr>
      </w:pPr>
    </w:p>
    <w:p w14:paraId="4ABA6923" w14:textId="77777777" w:rsidR="00330903" w:rsidRDefault="00000000">
      <w:pPr>
        <w:pStyle w:val="BodyText"/>
        <w:ind w:left="1020"/>
      </w:pPr>
      <w:r>
        <w:rPr>
          <w:color w:val="231F20"/>
        </w:rPr>
        <w:t>Furnish the information required by Item 304 of Regulation S-K (§229.304 of this chapter).</w:t>
      </w:r>
    </w:p>
    <w:p w14:paraId="6C604BA3" w14:textId="77777777" w:rsidR="00330903" w:rsidRDefault="00330903">
      <w:pPr>
        <w:pStyle w:val="BodyText"/>
        <w:spacing w:before="9"/>
        <w:rPr>
          <w:sz w:val="21"/>
        </w:rPr>
      </w:pPr>
    </w:p>
    <w:p w14:paraId="4542A9F2" w14:textId="77777777" w:rsidR="00330903" w:rsidRDefault="00000000">
      <w:pPr>
        <w:pStyle w:val="Heading1"/>
        <w:tabs>
          <w:tab w:val="left" w:pos="1019"/>
        </w:tabs>
        <w:ind w:left="120"/>
      </w:pPr>
      <w:r>
        <w:rPr>
          <w:color w:val="231F20"/>
        </w:rPr>
        <w:t>Item</w:t>
      </w:r>
      <w:r>
        <w:rPr>
          <w:color w:val="231F20"/>
          <w:spacing w:val="-2"/>
        </w:rPr>
        <w:t xml:space="preserve"> </w:t>
      </w:r>
      <w:r>
        <w:rPr>
          <w:color w:val="231F20"/>
        </w:rPr>
        <w:t>15.</w:t>
      </w:r>
      <w:r>
        <w:rPr>
          <w:color w:val="231F20"/>
        </w:rPr>
        <w:tab/>
        <w:t>Financial Statements and</w:t>
      </w:r>
      <w:r>
        <w:rPr>
          <w:color w:val="231F20"/>
          <w:spacing w:val="-2"/>
        </w:rPr>
        <w:t xml:space="preserve"> </w:t>
      </w:r>
      <w:r>
        <w:rPr>
          <w:color w:val="231F20"/>
        </w:rPr>
        <w:t>Exhibits.</w:t>
      </w:r>
    </w:p>
    <w:p w14:paraId="297E7AF6" w14:textId="77777777" w:rsidR="00330903" w:rsidRDefault="00330903">
      <w:pPr>
        <w:pStyle w:val="BodyText"/>
        <w:spacing w:before="8"/>
        <w:rPr>
          <w:b/>
          <w:sz w:val="21"/>
        </w:rPr>
      </w:pPr>
    </w:p>
    <w:p w14:paraId="7440053B" w14:textId="77777777" w:rsidR="00330903" w:rsidRDefault="00000000">
      <w:pPr>
        <w:pStyle w:val="ListParagraph"/>
        <w:numPr>
          <w:ilvl w:val="0"/>
          <w:numId w:val="2"/>
        </w:numPr>
        <w:tabs>
          <w:tab w:val="left" w:pos="1470"/>
          <w:tab w:val="left" w:pos="1471"/>
        </w:tabs>
        <w:ind w:hanging="451"/>
        <w:rPr>
          <w:sz w:val="20"/>
        </w:rPr>
      </w:pPr>
      <w:r>
        <w:rPr>
          <w:color w:val="231F20"/>
          <w:sz w:val="20"/>
        </w:rPr>
        <w:t>List separately all financial statements filed as part of the registration</w:t>
      </w:r>
      <w:r>
        <w:rPr>
          <w:color w:val="231F20"/>
          <w:spacing w:val="-9"/>
          <w:sz w:val="20"/>
        </w:rPr>
        <w:t xml:space="preserve"> </w:t>
      </w:r>
      <w:r>
        <w:rPr>
          <w:color w:val="231F20"/>
          <w:sz w:val="20"/>
        </w:rPr>
        <w:t>statement.</w:t>
      </w:r>
    </w:p>
    <w:p w14:paraId="5715AEC7" w14:textId="77777777" w:rsidR="00330903" w:rsidRDefault="00330903">
      <w:pPr>
        <w:pStyle w:val="BodyText"/>
        <w:spacing w:before="9"/>
        <w:rPr>
          <w:sz w:val="21"/>
        </w:rPr>
      </w:pPr>
    </w:p>
    <w:p w14:paraId="75DEFC5B" w14:textId="77777777" w:rsidR="00330903" w:rsidRDefault="00000000">
      <w:pPr>
        <w:pStyle w:val="ListParagraph"/>
        <w:numPr>
          <w:ilvl w:val="0"/>
          <w:numId w:val="2"/>
        </w:numPr>
        <w:tabs>
          <w:tab w:val="left" w:pos="1559"/>
          <w:tab w:val="left" w:pos="1560"/>
        </w:tabs>
        <w:ind w:left="1560" w:hanging="540"/>
        <w:rPr>
          <w:sz w:val="20"/>
        </w:rPr>
      </w:pPr>
      <w:r>
        <w:rPr>
          <w:color w:val="231F20"/>
          <w:sz w:val="20"/>
        </w:rPr>
        <w:t>Furnish the exhibits required by Item 601 of Regulation S-K (§229.601 of this</w:t>
      </w:r>
      <w:r>
        <w:rPr>
          <w:color w:val="231F20"/>
          <w:spacing w:val="-4"/>
          <w:sz w:val="20"/>
        </w:rPr>
        <w:t xml:space="preserve"> </w:t>
      </w:r>
      <w:r>
        <w:rPr>
          <w:color w:val="231F20"/>
          <w:sz w:val="20"/>
        </w:rPr>
        <w:t>chapter).</w:t>
      </w:r>
    </w:p>
    <w:p w14:paraId="068416C3" w14:textId="77777777" w:rsidR="00330903" w:rsidRDefault="00330903">
      <w:pPr>
        <w:pStyle w:val="BodyText"/>
        <w:rPr>
          <w:sz w:val="22"/>
        </w:rPr>
      </w:pPr>
    </w:p>
    <w:p w14:paraId="1469F94E" w14:textId="77777777" w:rsidR="00330903" w:rsidRDefault="00330903">
      <w:pPr>
        <w:pStyle w:val="BodyText"/>
        <w:rPr>
          <w:sz w:val="22"/>
        </w:rPr>
      </w:pPr>
    </w:p>
    <w:p w14:paraId="408DDD3C" w14:textId="77777777" w:rsidR="00330903" w:rsidRDefault="00330903">
      <w:pPr>
        <w:pStyle w:val="BodyText"/>
        <w:rPr>
          <w:sz w:val="22"/>
        </w:rPr>
      </w:pPr>
    </w:p>
    <w:p w14:paraId="1D6D0D9B" w14:textId="77777777" w:rsidR="00330903" w:rsidRDefault="00330903">
      <w:pPr>
        <w:pStyle w:val="BodyText"/>
        <w:spacing w:before="4"/>
        <w:rPr>
          <w:sz w:val="18"/>
        </w:rPr>
      </w:pPr>
    </w:p>
    <w:p w14:paraId="7BAFBFBB" w14:textId="77777777" w:rsidR="00330903" w:rsidRDefault="00000000">
      <w:pPr>
        <w:pStyle w:val="Heading1"/>
        <w:ind w:left="2287" w:right="2605"/>
        <w:jc w:val="center"/>
      </w:pPr>
      <w:r>
        <w:rPr>
          <w:color w:val="231F20"/>
        </w:rPr>
        <w:t>SIGNATURES</w:t>
      </w:r>
    </w:p>
    <w:p w14:paraId="205B73A1" w14:textId="77777777" w:rsidR="00330903" w:rsidRDefault="00330903">
      <w:pPr>
        <w:pStyle w:val="BodyText"/>
        <w:spacing w:before="8"/>
        <w:rPr>
          <w:b/>
          <w:sz w:val="21"/>
        </w:rPr>
      </w:pPr>
    </w:p>
    <w:p w14:paraId="6F6FA35A" w14:textId="77777777" w:rsidR="00330903" w:rsidRDefault="00000000">
      <w:pPr>
        <w:pStyle w:val="BodyText"/>
        <w:spacing w:before="1" w:line="249" w:lineRule="auto"/>
        <w:ind w:left="120" w:right="374" w:firstLine="720"/>
      </w:pPr>
      <w:r>
        <w:rPr>
          <w:color w:val="231F20"/>
        </w:rPr>
        <w:t>Pursuant to the requirements of Section 12 of the Securities Exchange Act of 1934, the registrant has duly caused this registra- tion statement to be signed on its behalf by the undersigned, thereunto duly authorized.</w:t>
      </w:r>
    </w:p>
    <w:p w14:paraId="28DAB8EB" w14:textId="77777777" w:rsidR="00330903" w:rsidRDefault="00330903">
      <w:pPr>
        <w:pStyle w:val="BodyText"/>
      </w:pPr>
    </w:p>
    <w:p w14:paraId="69F4E7B6" w14:textId="77777777" w:rsidR="00330903" w:rsidRDefault="00000000">
      <w:pPr>
        <w:pStyle w:val="BodyText"/>
        <w:spacing w:before="11"/>
        <w:rPr>
          <w:sz w:val="12"/>
        </w:rPr>
      </w:pPr>
      <w:r>
        <w:pict w14:anchorId="77040D3E">
          <v:shape id="_x0000_s2050" style="position:absolute;margin-left:372.5pt;margin-top:9.65pt;width:200.25pt;height:.1pt;z-index:-251637760;mso-wrap-distance-left:0;mso-wrap-distance-right:0;mso-position-horizontal-relative:page" coordorigin="7450,193" coordsize="4005,0" path="m7450,193r4005,e" filled="f" strokecolor="#231f20" strokeweight=".5pt">
            <v:path arrowok="t"/>
            <w10:wrap type="topAndBottom" anchorx="page"/>
          </v:shape>
        </w:pict>
      </w:r>
    </w:p>
    <w:p w14:paraId="736A10DF" w14:textId="77777777" w:rsidR="00330903" w:rsidRDefault="00000000">
      <w:pPr>
        <w:pStyle w:val="BodyText"/>
        <w:spacing w:before="24"/>
        <w:ind w:left="8042"/>
      </w:pPr>
      <w:r>
        <w:rPr>
          <w:color w:val="231F20"/>
        </w:rPr>
        <w:t>(Registrant)</w:t>
      </w:r>
    </w:p>
    <w:p w14:paraId="47164075" w14:textId="77777777" w:rsidR="00330903" w:rsidRDefault="00330903">
      <w:pPr>
        <w:pStyle w:val="BodyText"/>
        <w:spacing w:before="8"/>
        <w:rPr>
          <w:sz w:val="21"/>
        </w:rPr>
      </w:pPr>
    </w:p>
    <w:p w14:paraId="3BB3B5AD" w14:textId="77777777" w:rsidR="00330903" w:rsidRDefault="00000000">
      <w:pPr>
        <w:pStyle w:val="BodyText"/>
        <w:tabs>
          <w:tab w:val="left" w:pos="4608"/>
          <w:tab w:val="left" w:pos="6484"/>
          <w:tab w:val="left" w:pos="10873"/>
        </w:tabs>
        <w:ind w:left="120"/>
      </w:pPr>
      <w:r>
        <w:rPr>
          <w:color w:val="231F20"/>
        </w:rPr>
        <w:t>Date:</w:t>
      </w:r>
      <w:r>
        <w:rPr>
          <w:color w:val="231F20"/>
          <w:u w:val="single" w:color="231F20"/>
        </w:rPr>
        <w:t xml:space="preserve"> </w:t>
      </w:r>
      <w:r>
        <w:rPr>
          <w:color w:val="231F20"/>
          <w:u w:val="single" w:color="231F20"/>
        </w:rPr>
        <w:tab/>
      </w:r>
      <w:r>
        <w:rPr>
          <w:color w:val="231F20"/>
        </w:rPr>
        <w:tab/>
        <w:t xml:space="preserve">By: </w:t>
      </w:r>
      <w:r>
        <w:rPr>
          <w:color w:val="231F20"/>
          <w:spacing w:val="-6"/>
        </w:rPr>
        <w:t xml:space="preserve"> </w:t>
      </w:r>
      <w:r>
        <w:rPr>
          <w:color w:val="231F20"/>
          <w:u w:val="single" w:color="231F20"/>
        </w:rPr>
        <w:t xml:space="preserve"> </w:t>
      </w:r>
      <w:r>
        <w:rPr>
          <w:color w:val="231F20"/>
          <w:u w:val="single" w:color="231F20"/>
        </w:rPr>
        <w:tab/>
      </w:r>
    </w:p>
    <w:p w14:paraId="784D7A45" w14:textId="77777777" w:rsidR="00330903" w:rsidRDefault="00330903">
      <w:pPr>
        <w:pStyle w:val="BodyText"/>
        <w:spacing w:before="9"/>
        <w:rPr>
          <w:sz w:val="21"/>
        </w:rPr>
      </w:pPr>
    </w:p>
    <w:p w14:paraId="4F58B3C2" w14:textId="77777777" w:rsidR="00330903" w:rsidRDefault="00000000">
      <w:pPr>
        <w:pStyle w:val="BodyText"/>
        <w:ind w:left="8043"/>
        <w:rPr>
          <w:sz w:val="11"/>
        </w:rPr>
      </w:pPr>
      <w:r>
        <w:rPr>
          <w:color w:val="231F20"/>
        </w:rPr>
        <w:t>(Signature)</w:t>
      </w:r>
      <w:r>
        <w:rPr>
          <w:color w:val="231F20"/>
          <w:position w:val="7"/>
          <w:sz w:val="11"/>
        </w:rPr>
        <w:t>*</w:t>
      </w:r>
    </w:p>
    <w:p w14:paraId="18F4FBB6" w14:textId="77777777" w:rsidR="00330903" w:rsidRDefault="00330903">
      <w:pPr>
        <w:pStyle w:val="BodyText"/>
        <w:spacing w:before="8"/>
        <w:rPr>
          <w:sz w:val="21"/>
        </w:rPr>
      </w:pPr>
    </w:p>
    <w:p w14:paraId="09692D9E" w14:textId="77777777" w:rsidR="00330903" w:rsidRDefault="00000000">
      <w:pPr>
        <w:pStyle w:val="BodyText"/>
        <w:spacing w:before="1"/>
        <w:ind w:left="119"/>
      </w:pPr>
      <w:r>
        <w:rPr>
          <w:color w:val="231F20"/>
          <w:position w:val="7"/>
          <w:sz w:val="11"/>
        </w:rPr>
        <w:t>*</w:t>
      </w:r>
      <w:r>
        <w:rPr>
          <w:color w:val="231F20"/>
        </w:rPr>
        <w:t>Print name and title of the signing offi cer under his signature.</w:t>
      </w:r>
    </w:p>
    <w:p w14:paraId="2307B83A" w14:textId="77777777" w:rsidR="00330903" w:rsidRDefault="00330903">
      <w:pPr>
        <w:pStyle w:val="BodyText"/>
        <w:rPr>
          <w:sz w:val="22"/>
        </w:rPr>
      </w:pPr>
    </w:p>
    <w:p w14:paraId="7A335AE4" w14:textId="77777777" w:rsidR="00330903" w:rsidRDefault="00330903">
      <w:pPr>
        <w:pStyle w:val="BodyText"/>
        <w:spacing w:before="6"/>
      </w:pPr>
    </w:p>
    <w:p w14:paraId="1F32C428" w14:textId="77777777" w:rsidR="00330903" w:rsidRDefault="00000000">
      <w:pPr>
        <w:pStyle w:val="Heading1"/>
        <w:spacing w:before="1"/>
        <w:ind w:left="2287" w:right="2605"/>
        <w:jc w:val="center"/>
      </w:pPr>
      <w:r>
        <w:rPr>
          <w:color w:val="231F20"/>
        </w:rPr>
        <w:t>GENERAL INSTRUCTIONS</w:t>
      </w:r>
    </w:p>
    <w:p w14:paraId="799BF896" w14:textId="77777777" w:rsidR="00330903" w:rsidRDefault="00330903">
      <w:pPr>
        <w:pStyle w:val="BodyText"/>
        <w:spacing w:before="8"/>
        <w:rPr>
          <w:b/>
          <w:sz w:val="21"/>
        </w:rPr>
      </w:pPr>
    </w:p>
    <w:p w14:paraId="6F9C8C53" w14:textId="77777777" w:rsidR="00330903" w:rsidRDefault="00000000">
      <w:pPr>
        <w:pStyle w:val="ListParagraph"/>
        <w:numPr>
          <w:ilvl w:val="0"/>
          <w:numId w:val="1"/>
        </w:numPr>
        <w:tabs>
          <w:tab w:val="left" w:pos="569"/>
          <w:tab w:val="left" w:pos="571"/>
        </w:tabs>
        <w:ind w:hanging="451"/>
        <w:rPr>
          <w:b/>
          <w:sz w:val="20"/>
        </w:rPr>
      </w:pPr>
      <w:r>
        <w:rPr>
          <w:b/>
          <w:color w:val="231F20"/>
          <w:sz w:val="20"/>
        </w:rPr>
        <w:t>Rule as to Use of Form</w:t>
      </w:r>
      <w:r>
        <w:rPr>
          <w:b/>
          <w:color w:val="231F20"/>
          <w:spacing w:val="-3"/>
          <w:sz w:val="20"/>
        </w:rPr>
        <w:t xml:space="preserve"> </w:t>
      </w:r>
      <w:r>
        <w:rPr>
          <w:b/>
          <w:color w:val="231F20"/>
          <w:sz w:val="20"/>
        </w:rPr>
        <w:t>10.</w:t>
      </w:r>
    </w:p>
    <w:p w14:paraId="63C0337A" w14:textId="77777777" w:rsidR="00330903" w:rsidRDefault="00330903">
      <w:pPr>
        <w:pStyle w:val="BodyText"/>
        <w:spacing w:before="9"/>
        <w:rPr>
          <w:b/>
          <w:sz w:val="21"/>
        </w:rPr>
      </w:pPr>
    </w:p>
    <w:p w14:paraId="5F83BBBD" w14:textId="77777777" w:rsidR="00330903" w:rsidRDefault="00000000">
      <w:pPr>
        <w:pStyle w:val="BodyText"/>
        <w:spacing w:line="249" w:lineRule="auto"/>
        <w:ind w:left="570" w:right="401"/>
      </w:pPr>
      <w:r>
        <w:rPr>
          <w:color w:val="231F20"/>
        </w:rPr>
        <w:t>Form</w:t>
      </w:r>
      <w:r>
        <w:rPr>
          <w:color w:val="231F20"/>
          <w:spacing w:val="-14"/>
        </w:rPr>
        <w:t xml:space="preserve"> </w:t>
      </w:r>
      <w:r>
        <w:rPr>
          <w:color w:val="231F20"/>
        </w:rPr>
        <w:t>10</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used</w:t>
      </w:r>
      <w:r>
        <w:rPr>
          <w:color w:val="231F20"/>
          <w:spacing w:val="-13"/>
        </w:rPr>
        <w:t xml:space="preserve"> </w:t>
      </w:r>
      <w:r>
        <w:rPr>
          <w:color w:val="231F20"/>
        </w:rPr>
        <w:t>for</w:t>
      </w:r>
      <w:r>
        <w:rPr>
          <w:color w:val="231F20"/>
          <w:spacing w:val="-13"/>
        </w:rPr>
        <w:t xml:space="preserve"> </w:t>
      </w:r>
      <w:r>
        <w:rPr>
          <w:color w:val="231F20"/>
        </w:rPr>
        <w:t>registration</w:t>
      </w:r>
      <w:r>
        <w:rPr>
          <w:color w:val="231F20"/>
          <w:spacing w:val="-13"/>
        </w:rPr>
        <w:t xml:space="preserve"> </w:t>
      </w:r>
      <w:r>
        <w:rPr>
          <w:color w:val="231F20"/>
        </w:rPr>
        <w:t>pursuant</w:t>
      </w:r>
      <w:r>
        <w:rPr>
          <w:color w:val="231F20"/>
          <w:spacing w:val="-13"/>
        </w:rPr>
        <w:t xml:space="preserve"> </w:t>
      </w:r>
      <w:r>
        <w:rPr>
          <w:color w:val="231F20"/>
        </w:rPr>
        <w:t>to</w:t>
      </w:r>
      <w:r>
        <w:rPr>
          <w:color w:val="231F20"/>
          <w:spacing w:val="-13"/>
        </w:rPr>
        <w:t xml:space="preserve"> </w:t>
      </w:r>
      <w:r>
        <w:rPr>
          <w:color w:val="231F20"/>
        </w:rPr>
        <w:t>Section</w:t>
      </w:r>
      <w:r>
        <w:rPr>
          <w:color w:val="231F20"/>
          <w:spacing w:val="-13"/>
        </w:rPr>
        <w:t xml:space="preserve"> </w:t>
      </w:r>
      <w:r>
        <w:rPr>
          <w:color w:val="231F20"/>
        </w:rPr>
        <w:t>12(b)</w:t>
      </w:r>
      <w:r>
        <w:rPr>
          <w:color w:val="231F20"/>
          <w:spacing w:val="-13"/>
        </w:rPr>
        <w:t xml:space="preserve"> </w:t>
      </w:r>
      <w:r>
        <w:rPr>
          <w:color w:val="231F20"/>
        </w:rPr>
        <w:t>or</w:t>
      </w:r>
      <w:r>
        <w:rPr>
          <w:color w:val="231F20"/>
          <w:spacing w:val="-13"/>
        </w:rPr>
        <w:t xml:space="preserve"> </w:t>
      </w:r>
      <w:r>
        <w:rPr>
          <w:color w:val="231F20"/>
        </w:rPr>
        <w:t>(g)</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Securities</w:t>
      </w:r>
      <w:r>
        <w:rPr>
          <w:color w:val="231F20"/>
          <w:spacing w:val="-13"/>
        </w:rPr>
        <w:t xml:space="preserve"> </w:t>
      </w:r>
      <w:r>
        <w:rPr>
          <w:color w:val="231F20"/>
        </w:rPr>
        <w:t>Exchange</w:t>
      </w:r>
      <w:r>
        <w:rPr>
          <w:color w:val="231F20"/>
          <w:spacing w:val="-24"/>
        </w:rPr>
        <w:t xml:space="preserve"> </w:t>
      </w:r>
      <w:r>
        <w:rPr>
          <w:color w:val="231F20"/>
        </w:rPr>
        <w:t>Act</w:t>
      </w:r>
      <w:r>
        <w:rPr>
          <w:color w:val="231F20"/>
          <w:spacing w:val="-13"/>
        </w:rPr>
        <w:t xml:space="preserve"> </w:t>
      </w:r>
      <w:r>
        <w:rPr>
          <w:color w:val="231F20"/>
        </w:rPr>
        <w:t>of</w:t>
      </w:r>
      <w:r>
        <w:rPr>
          <w:color w:val="231F20"/>
          <w:spacing w:val="-13"/>
        </w:rPr>
        <w:t xml:space="preserve"> </w:t>
      </w:r>
      <w:r>
        <w:rPr>
          <w:color w:val="231F20"/>
        </w:rPr>
        <w:t>1934</w:t>
      </w:r>
      <w:r>
        <w:rPr>
          <w:color w:val="231F20"/>
          <w:spacing w:val="-13"/>
        </w:rPr>
        <w:t xml:space="preserve"> </w:t>
      </w:r>
      <w:r>
        <w:rPr>
          <w:color w:val="231F20"/>
        </w:rPr>
        <w:t>of</w:t>
      </w:r>
      <w:r>
        <w:rPr>
          <w:color w:val="231F20"/>
          <w:spacing w:val="-13"/>
        </w:rPr>
        <w:t xml:space="preserve"> </w:t>
      </w:r>
      <w:r>
        <w:rPr>
          <w:color w:val="231F20"/>
        </w:rPr>
        <w:t>classes</w:t>
      </w:r>
      <w:r>
        <w:rPr>
          <w:color w:val="231F20"/>
          <w:spacing w:val="-13"/>
        </w:rPr>
        <w:t xml:space="preserve"> </w:t>
      </w:r>
      <w:r>
        <w:rPr>
          <w:color w:val="231F20"/>
        </w:rPr>
        <w:t>of</w:t>
      </w:r>
      <w:r>
        <w:rPr>
          <w:color w:val="231F20"/>
          <w:spacing w:val="-13"/>
        </w:rPr>
        <w:t xml:space="preserve"> </w:t>
      </w:r>
      <w:r>
        <w:rPr>
          <w:color w:val="231F20"/>
        </w:rPr>
        <w:t>securities of issuers for which no other form is</w:t>
      </w:r>
      <w:r>
        <w:rPr>
          <w:color w:val="231F20"/>
          <w:spacing w:val="-2"/>
        </w:rPr>
        <w:t xml:space="preserve"> </w:t>
      </w:r>
      <w:r>
        <w:rPr>
          <w:color w:val="231F20"/>
        </w:rPr>
        <w:t>prescribed.</w:t>
      </w:r>
    </w:p>
    <w:p w14:paraId="5BC63B7E" w14:textId="77777777" w:rsidR="00330903" w:rsidRDefault="00330903">
      <w:pPr>
        <w:pStyle w:val="BodyText"/>
        <w:rPr>
          <w:sz w:val="21"/>
        </w:rPr>
      </w:pPr>
    </w:p>
    <w:p w14:paraId="5EE537F3" w14:textId="77777777" w:rsidR="00330903" w:rsidRDefault="00000000">
      <w:pPr>
        <w:pStyle w:val="Heading1"/>
        <w:numPr>
          <w:ilvl w:val="0"/>
          <w:numId w:val="1"/>
        </w:numPr>
        <w:tabs>
          <w:tab w:val="left" w:pos="570"/>
          <w:tab w:val="left" w:pos="571"/>
        </w:tabs>
        <w:ind w:hanging="451"/>
      </w:pPr>
      <w:r>
        <w:rPr>
          <w:color w:val="231F20"/>
        </w:rPr>
        <w:t>Application of General Rules and</w:t>
      </w:r>
      <w:r>
        <w:rPr>
          <w:color w:val="231F20"/>
          <w:spacing w:val="-3"/>
        </w:rPr>
        <w:t xml:space="preserve"> </w:t>
      </w:r>
      <w:r>
        <w:rPr>
          <w:color w:val="231F20"/>
        </w:rPr>
        <w:t>Regulations.</w:t>
      </w:r>
    </w:p>
    <w:p w14:paraId="1AA043B1" w14:textId="77777777" w:rsidR="00330903" w:rsidRDefault="00330903">
      <w:pPr>
        <w:pStyle w:val="BodyText"/>
        <w:spacing w:before="8"/>
        <w:rPr>
          <w:b/>
          <w:sz w:val="21"/>
        </w:rPr>
      </w:pPr>
    </w:p>
    <w:p w14:paraId="11518BAF" w14:textId="77777777" w:rsidR="00330903" w:rsidRDefault="00000000">
      <w:pPr>
        <w:pStyle w:val="ListParagraph"/>
        <w:numPr>
          <w:ilvl w:val="1"/>
          <w:numId w:val="1"/>
        </w:numPr>
        <w:tabs>
          <w:tab w:val="left" w:pos="1021"/>
        </w:tabs>
        <w:spacing w:line="249" w:lineRule="auto"/>
        <w:ind w:right="434"/>
        <w:jc w:val="both"/>
        <w:rPr>
          <w:sz w:val="20"/>
        </w:rPr>
      </w:pPr>
      <w:r>
        <w:rPr>
          <w:color w:val="231F20"/>
          <w:sz w:val="20"/>
        </w:rPr>
        <w:t>The General Rules and Regulations under the Act contain certain general requirements which are applicable to registration on any form. These general requirements should be carefully read and observed in the preparation and filing of registration statements on this</w:t>
      </w:r>
      <w:r>
        <w:rPr>
          <w:color w:val="231F20"/>
          <w:spacing w:val="-2"/>
          <w:sz w:val="20"/>
        </w:rPr>
        <w:t xml:space="preserve"> </w:t>
      </w:r>
      <w:r>
        <w:rPr>
          <w:color w:val="231F20"/>
          <w:sz w:val="20"/>
        </w:rPr>
        <w:t>form.</w:t>
      </w:r>
    </w:p>
    <w:p w14:paraId="00687CC3" w14:textId="77777777" w:rsidR="00330903" w:rsidRDefault="00330903">
      <w:pPr>
        <w:pStyle w:val="BodyText"/>
        <w:spacing w:before="1"/>
        <w:rPr>
          <w:sz w:val="21"/>
        </w:rPr>
      </w:pPr>
    </w:p>
    <w:p w14:paraId="4387038E" w14:textId="77777777" w:rsidR="00330903" w:rsidRDefault="00000000">
      <w:pPr>
        <w:pStyle w:val="ListParagraph"/>
        <w:numPr>
          <w:ilvl w:val="1"/>
          <w:numId w:val="1"/>
        </w:numPr>
        <w:tabs>
          <w:tab w:val="left" w:pos="1021"/>
        </w:tabs>
        <w:spacing w:line="249" w:lineRule="auto"/>
        <w:ind w:right="435"/>
        <w:jc w:val="both"/>
        <w:rPr>
          <w:sz w:val="20"/>
        </w:rPr>
      </w:pPr>
      <w:r>
        <w:rPr>
          <w:color w:val="231F20"/>
          <w:sz w:val="20"/>
        </w:rPr>
        <w:t>Particular attention is directed to Regulation 12B [17 CFR 240.12b-1 - 240.12b-36] which contains general requirements regarding</w:t>
      </w:r>
      <w:r>
        <w:rPr>
          <w:color w:val="231F20"/>
          <w:spacing w:val="-4"/>
          <w:sz w:val="20"/>
        </w:rPr>
        <w:t xml:space="preserve"> </w:t>
      </w:r>
      <w:r>
        <w:rPr>
          <w:color w:val="231F20"/>
          <w:sz w:val="20"/>
        </w:rPr>
        <w:t>matters</w:t>
      </w:r>
      <w:r>
        <w:rPr>
          <w:color w:val="231F20"/>
          <w:spacing w:val="-4"/>
          <w:sz w:val="20"/>
        </w:rPr>
        <w:t xml:space="preserve"> </w:t>
      </w:r>
      <w:r>
        <w:rPr>
          <w:color w:val="231F20"/>
          <w:sz w:val="20"/>
        </w:rPr>
        <w:t>such</w:t>
      </w:r>
      <w:r>
        <w:rPr>
          <w:color w:val="231F20"/>
          <w:spacing w:val="-4"/>
          <w:sz w:val="20"/>
        </w:rPr>
        <w:t xml:space="preserve"> </w:t>
      </w:r>
      <w:r>
        <w:rPr>
          <w:color w:val="231F20"/>
          <w:sz w:val="20"/>
        </w:rPr>
        <w:t>as</w:t>
      </w:r>
      <w:r>
        <w:rPr>
          <w:color w:val="231F20"/>
          <w:spacing w:val="-3"/>
          <w:sz w:val="20"/>
        </w:rPr>
        <w:t xml:space="preserve"> </w:t>
      </w:r>
      <w:r>
        <w:rPr>
          <w:color w:val="231F20"/>
          <w:sz w:val="20"/>
        </w:rPr>
        <w:t>the</w:t>
      </w:r>
      <w:r>
        <w:rPr>
          <w:color w:val="231F20"/>
          <w:spacing w:val="-4"/>
          <w:sz w:val="20"/>
        </w:rPr>
        <w:t xml:space="preserve"> </w:t>
      </w:r>
      <w:r>
        <w:rPr>
          <w:color w:val="231F20"/>
          <w:sz w:val="20"/>
        </w:rPr>
        <w:t>kind</w:t>
      </w:r>
      <w:r>
        <w:rPr>
          <w:color w:val="231F20"/>
          <w:spacing w:val="-4"/>
          <w:sz w:val="20"/>
        </w:rPr>
        <w:t xml:space="preserve"> </w:t>
      </w:r>
      <w:r>
        <w:rPr>
          <w:color w:val="231F20"/>
          <w:sz w:val="20"/>
        </w:rPr>
        <w:t>and</w:t>
      </w:r>
      <w:r>
        <w:rPr>
          <w:color w:val="231F20"/>
          <w:spacing w:val="-3"/>
          <w:sz w:val="20"/>
        </w:rPr>
        <w:t xml:space="preserve"> </w:t>
      </w:r>
      <w:r>
        <w:rPr>
          <w:color w:val="231F20"/>
          <w:sz w:val="20"/>
        </w:rPr>
        <w:t>size</w:t>
      </w:r>
      <w:r>
        <w:rPr>
          <w:color w:val="231F20"/>
          <w:spacing w:val="-4"/>
          <w:sz w:val="20"/>
        </w:rPr>
        <w:t xml:space="preserve"> </w:t>
      </w:r>
      <w:r>
        <w:rPr>
          <w:color w:val="231F20"/>
          <w:sz w:val="20"/>
        </w:rPr>
        <w:t>of</w:t>
      </w:r>
      <w:r>
        <w:rPr>
          <w:color w:val="231F20"/>
          <w:spacing w:val="-4"/>
          <w:sz w:val="20"/>
        </w:rPr>
        <w:t xml:space="preserve"> </w:t>
      </w:r>
      <w:r>
        <w:rPr>
          <w:color w:val="231F20"/>
          <w:sz w:val="20"/>
        </w:rPr>
        <w:t>paper</w:t>
      </w:r>
      <w:r>
        <w:rPr>
          <w:color w:val="231F20"/>
          <w:spacing w:val="-3"/>
          <w:sz w:val="20"/>
        </w:rPr>
        <w:t xml:space="preserve"> </w:t>
      </w:r>
      <w:r>
        <w:rPr>
          <w:color w:val="231F20"/>
          <w:sz w:val="20"/>
        </w:rPr>
        <w:t>to</w:t>
      </w:r>
      <w:r>
        <w:rPr>
          <w:color w:val="231F20"/>
          <w:spacing w:val="-4"/>
          <w:sz w:val="20"/>
        </w:rPr>
        <w:t xml:space="preserve"> </w:t>
      </w:r>
      <w:r>
        <w:rPr>
          <w:color w:val="231F20"/>
          <w:sz w:val="20"/>
        </w:rPr>
        <w:t>be</w:t>
      </w:r>
      <w:r>
        <w:rPr>
          <w:color w:val="231F20"/>
          <w:spacing w:val="-4"/>
          <w:sz w:val="20"/>
        </w:rPr>
        <w:t xml:space="preserve"> </w:t>
      </w:r>
      <w:r>
        <w:rPr>
          <w:color w:val="231F20"/>
          <w:sz w:val="20"/>
        </w:rPr>
        <w:t>used,</w:t>
      </w:r>
      <w:r>
        <w:rPr>
          <w:color w:val="231F20"/>
          <w:spacing w:val="-4"/>
          <w:sz w:val="20"/>
        </w:rPr>
        <w:t xml:space="preserve"> </w:t>
      </w:r>
      <w:r>
        <w:rPr>
          <w:color w:val="231F20"/>
          <w:sz w:val="20"/>
        </w:rPr>
        <w:t>the</w:t>
      </w:r>
      <w:r>
        <w:rPr>
          <w:color w:val="231F20"/>
          <w:spacing w:val="-3"/>
          <w:sz w:val="20"/>
        </w:rPr>
        <w:t xml:space="preserve"> </w:t>
      </w:r>
      <w:r>
        <w:rPr>
          <w:color w:val="231F20"/>
          <w:sz w:val="20"/>
        </w:rPr>
        <w:t>legibility</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registration</w:t>
      </w:r>
      <w:r>
        <w:rPr>
          <w:color w:val="231F20"/>
          <w:spacing w:val="-4"/>
          <w:sz w:val="20"/>
        </w:rPr>
        <w:t xml:space="preserve"> </w:t>
      </w:r>
      <w:r>
        <w:rPr>
          <w:color w:val="231F20"/>
          <w:sz w:val="20"/>
        </w:rPr>
        <w:t>statement,</w:t>
      </w:r>
      <w:r>
        <w:rPr>
          <w:color w:val="231F20"/>
          <w:spacing w:val="-4"/>
          <w:sz w:val="20"/>
        </w:rPr>
        <w:t xml:space="preserve"> </w:t>
      </w:r>
      <w:r>
        <w:rPr>
          <w:color w:val="231F20"/>
          <w:sz w:val="20"/>
        </w:rPr>
        <w:t>the</w:t>
      </w:r>
      <w:r>
        <w:rPr>
          <w:color w:val="231F20"/>
          <w:spacing w:val="-3"/>
          <w:sz w:val="20"/>
        </w:rPr>
        <w:t xml:space="preserve"> </w:t>
      </w:r>
      <w:r>
        <w:rPr>
          <w:color w:val="231F20"/>
          <w:sz w:val="20"/>
        </w:rPr>
        <w:t>information</w:t>
      </w:r>
      <w:r>
        <w:rPr>
          <w:color w:val="231F20"/>
          <w:spacing w:val="-9"/>
          <w:sz w:val="20"/>
        </w:rPr>
        <w:t xml:space="preserve"> </w:t>
      </w:r>
      <w:r>
        <w:rPr>
          <w:color w:val="231F20"/>
          <w:sz w:val="20"/>
        </w:rPr>
        <w:t>to be given whenever the title of securities is required to be stated, and the filing of the registration statement. The definitions contained in Rule 12b-2 [17 CFR 240.12b-2] should be especially</w:t>
      </w:r>
      <w:r>
        <w:rPr>
          <w:color w:val="231F20"/>
          <w:spacing w:val="-2"/>
          <w:sz w:val="20"/>
        </w:rPr>
        <w:t xml:space="preserve"> </w:t>
      </w:r>
      <w:r>
        <w:rPr>
          <w:color w:val="231F20"/>
          <w:sz w:val="20"/>
        </w:rPr>
        <w:t>noted.</w:t>
      </w:r>
    </w:p>
    <w:p w14:paraId="2DA039B4" w14:textId="64F69BBD" w:rsidR="00006BD6" w:rsidRDefault="00006BD6">
      <w:pPr>
        <w:rPr>
          <w:sz w:val="21"/>
          <w:szCs w:val="20"/>
        </w:rPr>
      </w:pPr>
      <w:r>
        <w:rPr>
          <w:sz w:val="21"/>
        </w:rPr>
        <w:br w:type="page"/>
      </w:r>
    </w:p>
    <w:p w14:paraId="76D26B74" w14:textId="77777777" w:rsidR="00330903" w:rsidRDefault="00000000">
      <w:pPr>
        <w:pStyle w:val="Heading1"/>
        <w:numPr>
          <w:ilvl w:val="0"/>
          <w:numId w:val="1"/>
        </w:numPr>
        <w:tabs>
          <w:tab w:val="left" w:pos="569"/>
          <w:tab w:val="left" w:pos="571"/>
        </w:tabs>
        <w:ind w:hanging="451"/>
      </w:pPr>
      <w:r>
        <w:rPr>
          <w:color w:val="231F20"/>
        </w:rPr>
        <w:lastRenderedPageBreak/>
        <w:t>Preparation of Registration</w:t>
      </w:r>
      <w:r>
        <w:rPr>
          <w:color w:val="231F20"/>
          <w:spacing w:val="-2"/>
        </w:rPr>
        <w:t xml:space="preserve"> </w:t>
      </w:r>
      <w:r>
        <w:rPr>
          <w:color w:val="231F20"/>
        </w:rPr>
        <w:t>Statement.</w:t>
      </w:r>
    </w:p>
    <w:p w14:paraId="017142C5" w14:textId="77777777" w:rsidR="00330903" w:rsidRDefault="00330903">
      <w:pPr>
        <w:pStyle w:val="BodyText"/>
        <w:spacing w:before="9"/>
        <w:rPr>
          <w:b/>
          <w:sz w:val="21"/>
        </w:rPr>
      </w:pPr>
    </w:p>
    <w:p w14:paraId="711B3C55" w14:textId="77777777" w:rsidR="00330903" w:rsidRDefault="00000000">
      <w:pPr>
        <w:pStyle w:val="ListParagraph"/>
        <w:numPr>
          <w:ilvl w:val="1"/>
          <w:numId w:val="1"/>
        </w:numPr>
        <w:tabs>
          <w:tab w:val="left" w:pos="1021"/>
        </w:tabs>
        <w:spacing w:line="249" w:lineRule="auto"/>
        <w:ind w:right="432"/>
        <w:jc w:val="both"/>
        <w:rPr>
          <w:sz w:val="20"/>
        </w:rPr>
      </w:pPr>
      <w:r>
        <w:rPr>
          <w:color w:val="231F20"/>
          <w:sz w:val="20"/>
        </w:rPr>
        <w:t>This</w:t>
      </w:r>
      <w:r>
        <w:rPr>
          <w:color w:val="231F20"/>
          <w:spacing w:val="-3"/>
          <w:sz w:val="20"/>
        </w:rPr>
        <w:t xml:space="preserve"> </w:t>
      </w:r>
      <w:r>
        <w:rPr>
          <w:color w:val="231F20"/>
          <w:sz w:val="20"/>
        </w:rPr>
        <w:t>form</w:t>
      </w:r>
      <w:r>
        <w:rPr>
          <w:color w:val="231F20"/>
          <w:spacing w:val="-2"/>
          <w:sz w:val="20"/>
        </w:rPr>
        <w:t xml:space="preserve"> </w:t>
      </w:r>
      <w:r>
        <w:rPr>
          <w:color w:val="231F20"/>
          <w:sz w:val="20"/>
        </w:rPr>
        <w:t>is</w:t>
      </w:r>
      <w:r>
        <w:rPr>
          <w:color w:val="231F20"/>
          <w:spacing w:val="-3"/>
          <w:sz w:val="20"/>
        </w:rPr>
        <w:t xml:space="preserve"> </w:t>
      </w:r>
      <w:r>
        <w:rPr>
          <w:color w:val="231F20"/>
          <w:sz w:val="20"/>
        </w:rPr>
        <w:t>not</w:t>
      </w:r>
      <w:r>
        <w:rPr>
          <w:color w:val="231F20"/>
          <w:spacing w:val="-2"/>
          <w:sz w:val="20"/>
        </w:rPr>
        <w:t xml:space="preserve"> </w:t>
      </w:r>
      <w:r>
        <w:rPr>
          <w:color w:val="231F20"/>
          <w:sz w:val="20"/>
        </w:rPr>
        <w:t>to</w:t>
      </w:r>
      <w:r>
        <w:rPr>
          <w:color w:val="231F20"/>
          <w:spacing w:val="-2"/>
          <w:sz w:val="20"/>
        </w:rPr>
        <w:t xml:space="preserve"> </w:t>
      </w:r>
      <w:r>
        <w:rPr>
          <w:color w:val="231F20"/>
          <w:sz w:val="20"/>
        </w:rPr>
        <w:t>be</w:t>
      </w:r>
      <w:r>
        <w:rPr>
          <w:color w:val="231F20"/>
          <w:spacing w:val="-3"/>
          <w:sz w:val="20"/>
        </w:rPr>
        <w:t xml:space="preserve"> </w:t>
      </w:r>
      <w:r>
        <w:rPr>
          <w:color w:val="231F20"/>
          <w:sz w:val="20"/>
        </w:rPr>
        <w:t>used</w:t>
      </w:r>
      <w:r>
        <w:rPr>
          <w:color w:val="231F20"/>
          <w:spacing w:val="-2"/>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blank</w:t>
      </w:r>
      <w:r>
        <w:rPr>
          <w:color w:val="231F20"/>
          <w:spacing w:val="-2"/>
          <w:sz w:val="20"/>
        </w:rPr>
        <w:t xml:space="preserve"> </w:t>
      </w:r>
      <w:r>
        <w:rPr>
          <w:color w:val="231F20"/>
          <w:sz w:val="20"/>
        </w:rPr>
        <w:t>form</w:t>
      </w:r>
      <w:r>
        <w:rPr>
          <w:color w:val="231F20"/>
          <w:spacing w:val="-3"/>
          <w:sz w:val="20"/>
        </w:rPr>
        <w:t xml:space="preserve"> </w:t>
      </w:r>
      <w:r>
        <w:rPr>
          <w:color w:val="231F20"/>
          <w:sz w:val="20"/>
        </w:rPr>
        <w:t>to</w:t>
      </w:r>
      <w:r>
        <w:rPr>
          <w:color w:val="231F20"/>
          <w:spacing w:val="-2"/>
          <w:sz w:val="20"/>
        </w:rPr>
        <w:t xml:space="preserve"> </w:t>
      </w:r>
      <w:r>
        <w:rPr>
          <w:color w:val="231F20"/>
          <w:sz w:val="20"/>
        </w:rPr>
        <w:t>be</w:t>
      </w:r>
      <w:r>
        <w:rPr>
          <w:color w:val="231F20"/>
          <w:spacing w:val="-3"/>
          <w:sz w:val="20"/>
        </w:rPr>
        <w:t xml:space="preserve"> </w:t>
      </w:r>
      <w:r>
        <w:rPr>
          <w:color w:val="231F20"/>
          <w:sz w:val="20"/>
        </w:rPr>
        <w:t>filled</w:t>
      </w:r>
      <w:r>
        <w:rPr>
          <w:color w:val="231F20"/>
          <w:spacing w:val="-2"/>
          <w:sz w:val="20"/>
        </w:rPr>
        <w:t xml:space="preserve"> </w:t>
      </w:r>
      <w:r>
        <w:rPr>
          <w:color w:val="231F20"/>
          <w:sz w:val="20"/>
        </w:rPr>
        <w:t>in,</w:t>
      </w:r>
      <w:r>
        <w:rPr>
          <w:color w:val="231F20"/>
          <w:spacing w:val="-2"/>
          <w:sz w:val="20"/>
        </w:rPr>
        <w:t xml:space="preserve"> </w:t>
      </w:r>
      <w:r>
        <w:rPr>
          <w:color w:val="231F20"/>
          <w:sz w:val="20"/>
        </w:rPr>
        <w:t>but</w:t>
      </w:r>
      <w:r>
        <w:rPr>
          <w:color w:val="231F20"/>
          <w:spacing w:val="-3"/>
          <w:sz w:val="20"/>
        </w:rPr>
        <w:t xml:space="preserve"> </w:t>
      </w:r>
      <w:r>
        <w:rPr>
          <w:color w:val="231F20"/>
          <w:sz w:val="20"/>
        </w:rPr>
        <w:t>only</w:t>
      </w:r>
      <w:r>
        <w:rPr>
          <w:color w:val="231F20"/>
          <w:spacing w:val="-2"/>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guide</w:t>
      </w:r>
      <w:r>
        <w:rPr>
          <w:color w:val="231F20"/>
          <w:spacing w:val="-2"/>
          <w:sz w:val="20"/>
        </w:rPr>
        <w:t xml:space="preserve"> </w:t>
      </w:r>
      <w:r>
        <w:rPr>
          <w:color w:val="231F20"/>
          <w:sz w:val="20"/>
        </w:rPr>
        <w:t>in</w:t>
      </w:r>
      <w:r>
        <w:rPr>
          <w:color w:val="231F20"/>
          <w:spacing w:val="-3"/>
          <w:sz w:val="20"/>
        </w:rPr>
        <w:t xml:space="preserve"> </w:t>
      </w:r>
      <w:r>
        <w:rPr>
          <w:color w:val="231F20"/>
          <w:sz w:val="20"/>
        </w:rPr>
        <w:t>the</w:t>
      </w:r>
      <w:r>
        <w:rPr>
          <w:color w:val="231F20"/>
          <w:spacing w:val="-2"/>
          <w:sz w:val="20"/>
        </w:rPr>
        <w:t xml:space="preserve"> </w:t>
      </w:r>
      <w:r>
        <w:rPr>
          <w:color w:val="231F20"/>
          <w:sz w:val="20"/>
        </w:rPr>
        <w:t>preparation</w:t>
      </w:r>
      <w:r>
        <w:rPr>
          <w:color w:val="231F20"/>
          <w:spacing w:val="-3"/>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registration</w:t>
      </w:r>
      <w:r>
        <w:rPr>
          <w:color w:val="231F20"/>
          <w:spacing w:val="-3"/>
          <w:sz w:val="20"/>
        </w:rPr>
        <w:t xml:space="preserve"> </w:t>
      </w:r>
      <w:r>
        <w:rPr>
          <w:color w:val="231F20"/>
          <w:sz w:val="20"/>
        </w:rPr>
        <w:t>statement on paper meeting the requirements of Rule 12b-12 [17 CFR 240.12b-12]. The registration statement shall contain the item numbers</w:t>
      </w:r>
      <w:r>
        <w:rPr>
          <w:color w:val="231F20"/>
          <w:spacing w:val="8"/>
          <w:sz w:val="20"/>
        </w:rPr>
        <w:t xml:space="preserve"> </w:t>
      </w:r>
      <w:r>
        <w:rPr>
          <w:color w:val="231F20"/>
          <w:sz w:val="20"/>
        </w:rPr>
        <w:t>and</w:t>
      </w:r>
      <w:r>
        <w:rPr>
          <w:color w:val="231F20"/>
          <w:spacing w:val="9"/>
          <w:sz w:val="20"/>
        </w:rPr>
        <w:t xml:space="preserve"> </w:t>
      </w:r>
      <w:r>
        <w:rPr>
          <w:color w:val="231F20"/>
          <w:sz w:val="20"/>
        </w:rPr>
        <w:t>captions,</w:t>
      </w:r>
      <w:r>
        <w:rPr>
          <w:color w:val="231F20"/>
          <w:spacing w:val="9"/>
          <w:sz w:val="20"/>
        </w:rPr>
        <w:t xml:space="preserve"> </w:t>
      </w:r>
      <w:r>
        <w:rPr>
          <w:color w:val="231F20"/>
          <w:sz w:val="20"/>
        </w:rPr>
        <w:t>but</w:t>
      </w:r>
      <w:r>
        <w:rPr>
          <w:color w:val="231F20"/>
          <w:spacing w:val="9"/>
          <w:sz w:val="20"/>
        </w:rPr>
        <w:t xml:space="preserve"> </w:t>
      </w:r>
      <w:r>
        <w:rPr>
          <w:color w:val="231F20"/>
          <w:sz w:val="20"/>
        </w:rPr>
        <w:t>the</w:t>
      </w:r>
      <w:r>
        <w:rPr>
          <w:color w:val="231F20"/>
          <w:spacing w:val="9"/>
          <w:sz w:val="20"/>
        </w:rPr>
        <w:t xml:space="preserve"> </w:t>
      </w:r>
      <w:r>
        <w:rPr>
          <w:color w:val="231F20"/>
          <w:sz w:val="20"/>
        </w:rPr>
        <w:t>text</w:t>
      </w:r>
      <w:r>
        <w:rPr>
          <w:color w:val="231F20"/>
          <w:spacing w:val="8"/>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items</w:t>
      </w:r>
      <w:r>
        <w:rPr>
          <w:color w:val="231F20"/>
          <w:spacing w:val="9"/>
          <w:sz w:val="20"/>
        </w:rPr>
        <w:t xml:space="preserve"> </w:t>
      </w:r>
      <w:r>
        <w:rPr>
          <w:color w:val="231F20"/>
          <w:sz w:val="20"/>
        </w:rPr>
        <w:t>may</w:t>
      </w:r>
      <w:r>
        <w:rPr>
          <w:color w:val="231F20"/>
          <w:spacing w:val="9"/>
          <w:sz w:val="20"/>
        </w:rPr>
        <w:t xml:space="preserve"> </w:t>
      </w:r>
      <w:r>
        <w:rPr>
          <w:color w:val="231F20"/>
          <w:sz w:val="20"/>
        </w:rPr>
        <w:t>be</w:t>
      </w:r>
      <w:r>
        <w:rPr>
          <w:color w:val="231F20"/>
          <w:spacing w:val="9"/>
          <w:sz w:val="20"/>
        </w:rPr>
        <w:t xml:space="preserve"> </w:t>
      </w:r>
      <w:r>
        <w:rPr>
          <w:color w:val="231F20"/>
          <w:sz w:val="20"/>
        </w:rPr>
        <w:t>omitted.</w:t>
      </w:r>
      <w:r>
        <w:rPr>
          <w:color w:val="231F20"/>
          <w:spacing w:val="5"/>
          <w:sz w:val="20"/>
        </w:rPr>
        <w:t xml:space="preserve"> </w:t>
      </w:r>
      <w:r>
        <w:rPr>
          <w:color w:val="231F20"/>
          <w:sz w:val="20"/>
        </w:rPr>
        <w:t>The</w:t>
      </w:r>
      <w:r>
        <w:rPr>
          <w:color w:val="231F20"/>
          <w:spacing w:val="9"/>
          <w:sz w:val="20"/>
        </w:rPr>
        <w:t xml:space="preserve"> </w:t>
      </w:r>
      <w:r>
        <w:rPr>
          <w:color w:val="231F20"/>
          <w:sz w:val="20"/>
        </w:rPr>
        <w:t>answers</w:t>
      </w:r>
      <w:r>
        <w:rPr>
          <w:color w:val="231F20"/>
          <w:spacing w:val="9"/>
          <w:sz w:val="20"/>
        </w:rPr>
        <w:t xml:space="preserve"> </w:t>
      </w:r>
      <w:r>
        <w:rPr>
          <w:color w:val="231F20"/>
          <w:sz w:val="20"/>
        </w:rPr>
        <w:t>to</w:t>
      </w:r>
      <w:r>
        <w:rPr>
          <w:color w:val="231F20"/>
          <w:spacing w:val="9"/>
          <w:sz w:val="20"/>
        </w:rPr>
        <w:t xml:space="preserve"> </w:t>
      </w:r>
      <w:r>
        <w:rPr>
          <w:color w:val="231F20"/>
          <w:sz w:val="20"/>
        </w:rPr>
        <w:t>the</w:t>
      </w:r>
      <w:r>
        <w:rPr>
          <w:color w:val="231F20"/>
          <w:spacing w:val="9"/>
          <w:sz w:val="20"/>
        </w:rPr>
        <w:t xml:space="preserve"> </w:t>
      </w:r>
      <w:r>
        <w:rPr>
          <w:color w:val="231F20"/>
          <w:sz w:val="20"/>
        </w:rPr>
        <w:t>items</w:t>
      </w:r>
      <w:r>
        <w:rPr>
          <w:color w:val="231F20"/>
          <w:spacing w:val="8"/>
          <w:sz w:val="20"/>
        </w:rPr>
        <w:t xml:space="preserve"> </w:t>
      </w:r>
      <w:r>
        <w:rPr>
          <w:color w:val="231F20"/>
          <w:sz w:val="20"/>
        </w:rPr>
        <w:t>shall</w:t>
      </w:r>
      <w:r>
        <w:rPr>
          <w:color w:val="231F20"/>
          <w:spacing w:val="9"/>
          <w:sz w:val="20"/>
        </w:rPr>
        <w:t xml:space="preserve"> </w:t>
      </w:r>
      <w:r>
        <w:rPr>
          <w:color w:val="231F20"/>
          <w:sz w:val="20"/>
        </w:rPr>
        <w:t>be</w:t>
      </w:r>
      <w:r>
        <w:rPr>
          <w:color w:val="231F20"/>
          <w:spacing w:val="9"/>
          <w:sz w:val="20"/>
        </w:rPr>
        <w:t xml:space="preserve"> </w:t>
      </w:r>
      <w:r>
        <w:rPr>
          <w:color w:val="231F20"/>
          <w:sz w:val="20"/>
        </w:rPr>
        <w:t>prepared</w:t>
      </w:r>
      <w:r>
        <w:rPr>
          <w:color w:val="231F20"/>
          <w:spacing w:val="9"/>
          <w:sz w:val="20"/>
        </w:rPr>
        <w:t xml:space="preserve"> </w:t>
      </w:r>
      <w:r>
        <w:rPr>
          <w:color w:val="231F20"/>
          <w:sz w:val="20"/>
        </w:rPr>
        <w:t>in</w:t>
      </w:r>
      <w:r>
        <w:rPr>
          <w:color w:val="231F20"/>
          <w:spacing w:val="9"/>
          <w:sz w:val="20"/>
        </w:rPr>
        <w:t xml:space="preserve"> </w:t>
      </w:r>
      <w:r>
        <w:rPr>
          <w:color w:val="231F20"/>
          <w:sz w:val="20"/>
        </w:rPr>
        <w:t>the</w:t>
      </w:r>
      <w:r>
        <w:rPr>
          <w:color w:val="231F20"/>
          <w:spacing w:val="9"/>
          <w:sz w:val="20"/>
        </w:rPr>
        <w:t xml:space="preserve"> </w:t>
      </w:r>
      <w:r>
        <w:rPr>
          <w:color w:val="231F20"/>
          <w:sz w:val="20"/>
        </w:rPr>
        <w:t>manner</w:t>
      </w:r>
    </w:p>
    <w:p w14:paraId="3CE66EA2" w14:textId="77777777" w:rsidR="00330903" w:rsidRDefault="00330903">
      <w:pPr>
        <w:spacing w:line="249" w:lineRule="auto"/>
        <w:jc w:val="both"/>
        <w:rPr>
          <w:sz w:val="20"/>
        </w:rPr>
        <w:sectPr w:rsidR="00330903">
          <w:pgSz w:w="12240" w:h="15840"/>
          <w:pgMar w:top="840" w:right="280" w:bottom="680" w:left="600" w:header="0" w:footer="498" w:gutter="0"/>
          <w:cols w:space="720"/>
        </w:sectPr>
      </w:pPr>
    </w:p>
    <w:p w14:paraId="6F2F157D" w14:textId="77777777" w:rsidR="00330903" w:rsidRDefault="00000000">
      <w:pPr>
        <w:pStyle w:val="BodyText"/>
        <w:spacing w:before="72"/>
        <w:ind w:left="1020"/>
      </w:pPr>
      <w:r>
        <w:rPr>
          <w:color w:val="231F20"/>
        </w:rPr>
        <w:lastRenderedPageBreak/>
        <w:t>specified in Rule 12b-13 [17 CFR 240.12b-13].</w:t>
      </w:r>
    </w:p>
    <w:p w14:paraId="7C58580A" w14:textId="77777777" w:rsidR="00330903" w:rsidRDefault="00330903">
      <w:pPr>
        <w:pStyle w:val="BodyText"/>
        <w:spacing w:before="8"/>
        <w:rPr>
          <w:sz w:val="21"/>
        </w:rPr>
      </w:pPr>
    </w:p>
    <w:p w14:paraId="64366CBE" w14:textId="77777777" w:rsidR="00330903" w:rsidRDefault="00000000">
      <w:pPr>
        <w:pStyle w:val="ListParagraph"/>
        <w:numPr>
          <w:ilvl w:val="1"/>
          <w:numId w:val="1"/>
        </w:numPr>
        <w:tabs>
          <w:tab w:val="left" w:pos="1021"/>
        </w:tabs>
        <w:spacing w:line="249" w:lineRule="auto"/>
        <w:ind w:right="436"/>
        <w:jc w:val="both"/>
        <w:rPr>
          <w:sz w:val="20"/>
        </w:rPr>
      </w:pPr>
      <w:r>
        <w:rPr>
          <w:color w:val="231F20"/>
          <w:sz w:val="20"/>
        </w:rPr>
        <w:t>Unless</w:t>
      </w:r>
      <w:r>
        <w:rPr>
          <w:color w:val="231F20"/>
          <w:spacing w:val="-20"/>
          <w:sz w:val="20"/>
        </w:rPr>
        <w:t xml:space="preserve"> </w:t>
      </w:r>
      <w:r>
        <w:rPr>
          <w:color w:val="231F20"/>
          <w:sz w:val="20"/>
        </w:rPr>
        <w:t>otherwise</w:t>
      </w:r>
      <w:r>
        <w:rPr>
          <w:color w:val="231F20"/>
          <w:spacing w:val="-19"/>
          <w:sz w:val="20"/>
        </w:rPr>
        <w:t xml:space="preserve"> </w:t>
      </w:r>
      <w:r>
        <w:rPr>
          <w:color w:val="231F20"/>
          <w:sz w:val="20"/>
        </w:rPr>
        <w:t>stated,</w:t>
      </w:r>
      <w:r>
        <w:rPr>
          <w:color w:val="231F20"/>
          <w:spacing w:val="-19"/>
          <w:sz w:val="20"/>
        </w:rPr>
        <w:t xml:space="preserve"> </w:t>
      </w:r>
      <w:r>
        <w:rPr>
          <w:color w:val="231F20"/>
          <w:sz w:val="20"/>
        </w:rPr>
        <w:t>the</w:t>
      </w:r>
      <w:r>
        <w:rPr>
          <w:color w:val="231F20"/>
          <w:spacing w:val="-19"/>
          <w:sz w:val="20"/>
        </w:rPr>
        <w:t xml:space="preserve"> </w:t>
      </w:r>
      <w:r>
        <w:rPr>
          <w:color w:val="231F20"/>
          <w:sz w:val="20"/>
        </w:rPr>
        <w:t>information</w:t>
      </w:r>
      <w:r>
        <w:rPr>
          <w:color w:val="231F20"/>
          <w:spacing w:val="-20"/>
          <w:sz w:val="20"/>
        </w:rPr>
        <w:t xml:space="preserve"> </w:t>
      </w:r>
      <w:r>
        <w:rPr>
          <w:color w:val="231F20"/>
          <w:sz w:val="20"/>
        </w:rPr>
        <w:t>required</w:t>
      </w:r>
      <w:r>
        <w:rPr>
          <w:color w:val="231F20"/>
          <w:spacing w:val="-19"/>
          <w:sz w:val="20"/>
        </w:rPr>
        <w:t xml:space="preserve"> </w:t>
      </w:r>
      <w:r>
        <w:rPr>
          <w:color w:val="231F20"/>
          <w:sz w:val="20"/>
        </w:rPr>
        <w:t>shall</w:t>
      </w:r>
      <w:r>
        <w:rPr>
          <w:color w:val="231F20"/>
          <w:spacing w:val="-19"/>
          <w:sz w:val="20"/>
        </w:rPr>
        <w:t xml:space="preserve"> </w:t>
      </w:r>
      <w:r>
        <w:rPr>
          <w:color w:val="231F20"/>
          <w:sz w:val="20"/>
        </w:rPr>
        <w:t>be</w:t>
      </w:r>
      <w:r>
        <w:rPr>
          <w:color w:val="231F20"/>
          <w:spacing w:val="-19"/>
          <w:sz w:val="20"/>
        </w:rPr>
        <w:t xml:space="preserve"> </w:t>
      </w:r>
      <w:r>
        <w:rPr>
          <w:color w:val="231F20"/>
          <w:sz w:val="20"/>
        </w:rPr>
        <w:t>given</w:t>
      </w:r>
      <w:r>
        <w:rPr>
          <w:color w:val="231F20"/>
          <w:spacing w:val="-19"/>
          <w:sz w:val="20"/>
        </w:rPr>
        <w:t xml:space="preserve"> </w:t>
      </w:r>
      <w:r>
        <w:rPr>
          <w:color w:val="231F20"/>
          <w:sz w:val="20"/>
        </w:rPr>
        <w:t>as</w:t>
      </w:r>
      <w:r>
        <w:rPr>
          <w:color w:val="231F20"/>
          <w:spacing w:val="-20"/>
          <w:sz w:val="20"/>
        </w:rPr>
        <w:t xml:space="preserve"> </w:t>
      </w:r>
      <w:r>
        <w:rPr>
          <w:color w:val="231F20"/>
          <w:sz w:val="20"/>
        </w:rPr>
        <w:t>of</w:t>
      </w:r>
      <w:r>
        <w:rPr>
          <w:color w:val="231F20"/>
          <w:spacing w:val="-19"/>
          <w:sz w:val="20"/>
        </w:rPr>
        <w:t xml:space="preserve"> </w:t>
      </w:r>
      <w:r>
        <w:rPr>
          <w:color w:val="231F20"/>
          <w:sz w:val="20"/>
        </w:rPr>
        <w:t>a</w:t>
      </w:r>
      <w:r>
        <w:rPr>
          <w:color w:val="231F20"/>
          <w:spacing w:val="-19"/>
          <w:sz w:val="20"/>
        </w:rPr>
        <w:t xml:space="preserve"> </w:t>
      </w:r>
      <w:r>
        <w:rPr>
          <w:color w:val="231F20"/>
          <w:sz w:val="20"/>
        </w:rPr>
        <w:t>date</w:t>
      </w:r>
      <w:r>
        <w:rPr>
          <w:color w:val="231F20"/>
          <w:spacing w:val="-19"/>
          <w:sz w:val="20"/>
        </w:rPr>
        <w:t xml:space="preserve"> </w:t>
      </w:r>
      <w:r>
        <w:rPr>
          <w:color w:val="231F20"/>
          <w:sz w:val="20"/>
        </w:rPr>
        <w:t>reasonably</w:t>
      </w:r>
      <w:r>
        <w:rPr>
          <w:color w:val="231F20"/>
          <w:spacing w:val="-20"/>
          <w:sz w:val="20"/>
        </w:rPr>
        <w:t xml:space="preserve"> </w:t>
      </w:r>
      <w:r>
        <w:rPr>
          <w:color w:val="231F20"/>
          <w:sz w:val="20"/>
        </w:rPr>
        <w:t>close</w:t>
      </w:r>
      <w:r>
        <w:rPr>
          <w:color w:val="231F20"/>
          <w:spacing w:val="-19"/>
          <w:sz w:val="20"/>
        </w:rPr>
        <w:t xml:space="preserve"> </w:t>
      </w:r>
      <w:r>
        <w:rPr>
          <w:color w:val="231F20"/>
          <w:sz w:val="20"/>
        </w:rPr>
        <w:t>to</w:t>
      </w:r>
      <w:r>
        <w:rPr>
          <w:color w:val="231F20"/>
          <w:spacing w:val="-19"/>
          <w:sz w:val="20"/>
        </w:rPr>
        <w:t xml:space="preserve"> </w:t>
      </w:r>
      <w:r>
        <w:rPr>
          <w:color w:val="231F20"/>
          <w:sz w:val="20"/>
        </w:rPr>
        <w:t>the</w:t>
      </w:r>
      <w:r>
        <w:rPr>
          <w:color w:val="231F20"/>
          <w:spacing w:val="-19"/>
          <w:sz w:val="20"/>
        </w:rPr>
        <w:t xml:space="preserve"> </w:t>
      </w:r>
      <w:r>
        <w:rPr>
          <w:color w:val="231F20"/>
          <w:sz w:val="20"/>
        </w:rPr>
        <w:t>date</w:t>
      </w:r>
      <w:r>
        <w:rPr>
          <w:color w:val="231F20"/>
          <w:spacing w:val="-19"/>
          <w:sz w:val="20"/>
        </w:rPr>
        <w:t xml:space="preserve"> </w:t>
      </w:r>
      <w:r>
        <w:rPr>
          <w:color w:val="231F20"/>
          <w:sz w:val="20"/>
        </w:rPr>
        <w:t>of</w:t>
      </w:r>
      <w:r>
        <w:rPr>
          <w:color w:val="231F20"/>
          <w:spacing w:val="-23"/>
          <w:sz w:val="20"/>
        </w:rPr>
        <w:t xml:space="preserve"> </w:t>
      </w:r>
      <w:r>
        <w:rPr>
          <w:color w:val="231F20"/>
          <w:sz w:val="20"/>
        </w:rPr>
        <w:t>filing</w:t>
      </w:r>
      <w:r>
        <w:rPr>
          <w:color w:val="231F20"/>
          <w:spacing w:val="-19"/>
          <w:sz w:val="20"/>
        </w:rPr>
        <w:t xml:space="preserve"> </w:t>
      </w:r>
      <w:r>
        <w:rPr>
          <w:color w:val="231F20"/>
          <w:sz w:val="20"/>
        </w:rPr>
        <w:t>the</w:t>
      </w:r>
      <w:r>
        <w:rPr>
          <w:color w:val="231F20"/>
          <w:spacing w:val="-19"/>
          <w:sz w:val="20"/>
        </w:rPr>
        <w:t xml:space="preserve"> </w:t>
      </w:r>
      <w:r>
        <w:rPr>
          <w:color w:val="231F20"/>
          <w:sz w:val="20"/>
        </w:rPr>
        <w:t>registration statement.</w:t>
      </w:r>
    </w:p>
    <w:p w14:paraId="16F6B1A2" w14:textId="77777777" w:rsidR="00330903" w:rsidRDefault="00330903">
      <w:pPr>
        <w:pStyle w:val="BodyText"/>
        <w:rPr>
          <w:sz w:val="21"/>
        </w:rPr>
      </w:pPr>
    </w:p>
    <w:p w14:paraId="110949F4" w14:textId="77777777" w:rsidR="00330903" w:rsidRDefault="00000000">
      <w:pPr>
        <w:pStyle w:val="ListParagraph"/>
        <w:numPr>
          <w:ilvl w:val="1"/>
          <w:numId w:val="1"/>
        </w:numPr>
        <w:tabs>
          <w:tab w:val="left" w:pos="1021"/>
        </w:tabs>
        <w:spacing w:line="249" w:lineRule="auto"/>
        <w:ind w:right="433"/>
        <w:jc w:val="both"/>
        <w:rPr>
          <w:sz w:val="20"/>
        </w:rPr>
      </w:pPr>
      <w:r>
        <w:rPr>
          <w:color w:val="231F20"/>
          <w:sz w:val="20"/>
        </w:rPr>
        <w:t xml:space="preserve">Attention is directed to Rule 12b-20 [17 CFR 240.12b-20] which states: “In addition to the information expressly required to be included in a statement or report, there shall be added such further material information, if </w:t>
      </w:r>
      <w:r>
        <w:rPr>
          <w:color w:val="231F20"/>
          <w:spacing w:val="-4"/>
          <w:sz w:val="20"/>
        </w:rPr>
        <w:t xml:space="preserve">any, </w:t>
      </w:r>
      <w:r>
        <w:rPr>
          <w:color w:val="231F20"/>
          <w:sz w:val="20"/>
        </w:rPr>
        <w:t>as may be necessary</w:t>
      </w:r>
      <w:r>
        <w:rPr>
          <w:color w:val="231F20"/>
          <w:spacing w:val="-34"/>
          <w:sz w:val="20"/>
        </w:rPr>
        <w:t xml:space="preserve"> </w:t>
      </w:r>
      <w:r>
        <w:rPr>
          <w:color w:val="231F20"/>
          <w:sz w:val="20"/>
        </w:rPr>
        <w:t>to make the required statements, in light of the circumstances under which they are made, not</w:t>
      </w:r>
      <w:r>
        <w:rPr>
          <w:color w:val="231F20"/>
          <w:spacing w:val="-7"/>
          <w:sz w:val="20"/>
        </w:rPr>
        <w:t xml:space="preserve"> </w:t>
      </w:r>
      <w:r>
        <w:rPr>
          <w:color w:val="231F20"/>
          <w:sz w:val="20"/>
        </w:rPr>
        <w:t>misleading.</w:t>
      </w:r>
    </w:p>
    <w:p w14:paraId="2C66CEAA" w14:textId="77777777" w:rsidR="00330903" w:rsidRDefault="00330903">
      <w:pPr>
        <w:pStyle w:val="BodyText"/>
        <w:spacing w:before="1"/>
        <w:rPr>
          <w:sz w:val="21"/>
        </w:rPr>
      </w:pPr>
    </w:p>
    <w:p w14:paraId="7F130BFF" w14:textId="77777777" w:rsidR="00330903" w:rsidRDefault="00000000">
      <w:pPr>
        <w:pStyle w:val="Heading1"/>
        <w:numPr>
          <w:ilvl w:val="0"/>
          <w:numId w:val="1"/>
        </w:numPr>
        <w:tabs>
          <w:tab w:val="left" w:pos="570"/>
          <w:tab w:val="left" w:pos="571"/>
        </w:tabs>
        <w:ind w:hanging="451"/>
      </w:pPr>
      <w:r>
        <w:rPr>
          <w:color w:val="231F20"/>
        </w:rPr>
        <w:t>Signature and Filing of Registration</w:t>
      </w:r>
      <w:r>
        <w:rPr>
          <w:color w:val="231F20"/>
          <w:spacing w:val="-3"/>
        </w:rPr>
        <w:t xml:space="preserve"> </w:t>
      </w:r>
      <w:r>
        <w:rPr>
          <w:color w:val="231F20"/>
        </w:rPr>
        <w:t>Statement.</w:t>
      </w:r>
    </w:p>
    <w:p w14:paraId="18C03757" w14:textId="77777777" w:rsidR="00330903" w:rsidRDefault="00330903">
      <w:pPr>
        <w:pStyle w:val="BodyText"/>
        <w:spacing w:before="9"/>
        <w:rPr>
          <w:b/>
          <w:sz w:val="21"/>
        </w:rPr>
      </w:pPr>
    </w:p>
    <w:p w14:paraId="2117C845" w14:textId="77777777" w:rsidR="00330903" w:rsidRDefault="00000000">
      <w:pPr>
        <w:pStyle w:val="BodyText"/>
        <w:spacing w:line="249" w:lineRule="auto"/>
        <w:ind w:left="570" w:right="434"/>
        <w:jc w:val="both"/>
      </w:pPr>
      <w:r>
        <w:rPr>
          <w:color w:val="231F20"/>
        </w:rPr>
        <w:t>Three complete copies of the registration statement, including financial statements, exhibits and all other papers and documents filed</w:t>
      </w:r>
      <w:r>
        <w:rPr>
          <w:color w:val="231F20"/>
          <w:spacing w:val="-6"/>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part</w:t>
      </w:r>
      <w:r>
        <w:rPr>
          <w:color w:val="231F20"/>
          <w:spacing w:val="-5"/>
        </w:rPr>
        <w:t xml:space="preserve"> </w:t>
      </w:r>
      <w:r>
        <w:rPr>
          <w:color w:val="231F20"/>
        </w:rPr>
        <w:t>thereof,</w:t>
      </w:r>
      <w:r>
        <w:rPr>
          <w:color w:val="231F20"/>
          <w:spacing w:val="-5"/>
        </w:rPr>
        <w:t xml:space="preserve"> </w:t>
      </w:r>
      <w:r>
        <w:rPr>
          <w:color w:val="231F20"/>
        </w:rPr>
        <w:t>and</w:t>
      </w:r>
      <w:r>
        <w:rPr>
          <w:color w:val="231F20"/>
          <w:spacing w:val="-6"/>
        </w:rPr>
        <w:t xml:space="preserve"> </w:t>
      </w:r>
      <w:r>
        <w:rPr>
          <w:color w:val="231F20"/>
        </w:rPr>
        <w:t>five</w:t>
      </w:r>
      <w:r>
        <w:rPr>
          <w:color w:val="231F20"/>
          <w:spacing w:val="-5"/>
        </w:rPr>
        <w:t xml:space="preserve"> </w:t>
      </w:r>
      <w:r>
        <w:rPr>
          <w:color w:val="231F20"/>
        </w:rPr>
        <w:t>additional</w:t>
      </w:r>
      <w:r>
        <w:rPr>
          <w:color w:val="231F20"/>
          <w:spacing w:val="-5"/>
        </w:rPr>
        <w:t xml:space="preserve"> </w:t>
      </w:r>
      <w:r>
        <w:rPr>
          <w:color w:val="231F20"/>
        </w:rPr>
        <w:t>copies</w:t>
      </w:r>
      <w:r>
        <w:rPr>
          <w:color w:val="231F20"/>
          <w:spacing w:val="-5"/>
        </w:rPr>
        <w:t xml:space="preserve"> </w:t>
      </w:r>
      <w:r>
        <w:rPr>
          <w:color w:val="231F20"/>
        </w:rPr>
        <w:t>which</w:t>
      </w:r>
      <w:r>
        <w:rPr>
          <w:color w:val="231F20"/>
          <w:spacing w:val="-5"/>
        </w:rPr>
        <w:t xml:space="preserve"> </w:t>
      </w:r>
      <w:r>
        <w:rPr>
          <w:color w:val="231F20"/>
        </w:rPr>
        <w:t>need</w:t>
      </w:r>
      <w:r>
        <w:rPr>
          <w:color w:val="231F20"/>
          <w:spacing w:val="-5"/>
        </w:rPr>
        <w:t xml:space="preserve"> </w:t>
      </w:r>
      <w:r>
        <w:rPr>
          <w:color w:val="231F20"/>
        </w:rPr>
        <w:t>not</w:t>
      </w:r>
      <w:r>
        <w:rPr>
          <w:color w:val="231F20"/>
          <w:spacing w:val="-5"/>
        </w:rPr>
        <w:t xml:space="preserve"> </w:t>
      </w:r>
      <w:r>
        <w:rPr>
          <w:color w:val="231F20"/>
        </w:rPr>
        <w:t>include</w:t>
      </w:r>
      <w:r>
        <w:rPr>
          <w:color w:val="231F20"/>
          <w:spacing w:val="-5"/>
        </w:rPr>
        <w:t xml:space="preserve"> </w:t>
      </w:r>
      <w:r>
        <w:rPr>
          <w:color w:val="231F20"/>
        </w:rPr>
        <w:t>exhibits,</w:t>
      </w:r>
      <w:r>
        <w:rPr>
          <w:color w:val="231F20"/>
          <w:spacing w:val="-5"/>
        </w:rPr>
        <w:t xml:space="preserve"> </w:t>
      </w:r>
      <w:r>
        <w:rPr>
          <w:color w:val="231F20"/>
        </w:rPr>
        <w:t>shall</w:t>
      </w:r>
      <w:r>
        <w:rPr>
          <w:color w:val="231F20"/>
          <w:spacing w:val="-5"/>
        </w:rPr>
        <w:t xml:space="preserve"> </w:t>
      </w:r>
      <w:r>
        <w:rPr>
          <w:color w:val="231F20"/>
        </w:rPr>
        <w:t>be</w:t>
      </w:r>
      <w:r>
        <w:rPr>
          <w:color w:val="231F20"/>
          <w:spacing w:val="-7"/>
        </w:rPr>
        <w:t xml:space="preserve"> </w:t>
      </w:r>
      <w:r>
        <w:rPr>
          <w:color w:val="231F20"/>
        </w:rPr>
        <w:t>filed</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Commission.</w:t>
      </w:r>
      <w:r>
        <w:rPr>
          <w:color w:val="231F20"/>
          <w:spacing w:val="29"/>
        </w:rPr>
        <w:t xml:space="preserve"> </w:t>
      </w:r>
      <w:r>
        <w:rPr>
          <w:color w:val="231F20"/>
        </w:rPr>
        <w:t>At</w:t>
      </w:r>
      <w:r>
        <w:rPr>
          <w:color w:val="231F20"/>
          <w:spacing w:val="-5"/>
        </w:rPr>
        <w:t xml:space="preserve"> </w:t>
      </w:r>
      <w:r>
        <w:rPr>
          <w:color w:val="231F20"/>
        </w:rPr>
        <w:t>least</w:t>
      </w:r>
      <w:r>
        <w:rPr>
          <w:color w:val="231F20"/>
          <w:spacing w:val="-5"/>
        </w:rPr>
        <w:t xml:space="preserve"> </w:t>
      </w:r>
      <w:r>
        <w:rPr>
          <w:color w:val="231F20"/>
        </w:rPr>
        <w:t>one complete copy of the registration statement, including financial statements, exhibits and all other papers and documents filed as a part thereof, shall be filed with each exchange on which any class of securities is to be registered. At least one complete copy of the</w:t>
      </w:r>
      <w:r>
        <w:rPr>
          <w:color w:val="231F20"/>
          <w:spacing w:val="-8"/>
        </w:rPr>
        <w:t xml:space="preserve"> </w:t>
      </w:r>
      <w:r>
        <w:rPr>
          <w:color w:val="231F20"/>
        </w:rPr>
        <w:t>registration</w:t>
      </w:r>
      <w:r>
        <w:rPr>
          <w:color w:val="231F20"/>
          <w:spacing w:val="-8"/>
        </w:rPr>
        <w:t xml:space="preserve"> </w:t>
      </w:r>
      <w:r>
        <w:rPr>
          <w:color w:val="231F20"/>
        </w:rPr>
        <w:t>statement</w:t>
      </w:r>
      <w:r>
        <w:rPr>
          <w:color w:val="231F20"/>
          <w:spacing w:val="-7"/>
        </w:rPr>
        <w:t xml:space="preserve"> </w:t>
      </w:r>
      <w:r>
        <w:rPr>
          <w:color w:val="231F20"/>
        </w:rPr>
        <w:t>filed</w:t>
      </w:r>
      <w:r>
        <w:rPr>
          <w:color w:val="231F20"/>
          <w:spacing w:val="-8"/>
        </w:rPr>
        <w:t xml:space="preserve"> </w:t>
      </w:r>
      <w:r>
        <w:rPr>
          <w:color w:val="231F20"/>
        </w:rPr>
        <w:t>with</w:t>
      </w:r>
      <w:r>
        <w:rPr>
          <w:color w:val="231F20"/>
          <w:spacing w:val="-7"/>
        </w:rPr>
        <w:t xml:space="preserve"> </w:t>
      </w:r>
      <w:r>
        <w:rPr>
          <w:color w:val="231F20"/>
        </w:rPr>
        <w:t>the</w:t>
      </w:r>
      <w:r>
        <w:rPr>
          <w:color w:val="231F20"/>
          <w:spacing w:val="-8"/>
        </w:rPr>
        <w:t xml:space="preserve"> </w:t>
      </w:r>
      <w:r>
        <w:rPr>
          <w:color w:val="231F20"/>
        </w:rPr>
        <w:t>Commission</w:t>
      </w:r>
      <w:r>
        <w:rPr>
          <w:color w:val="231F20"/>
          <w:spacing w:val="-7"/>
        </w:rPr>
        <w:t xml:space="preserve"> </w:t>
      </w:r>
      <w:r>
        <w:rPr>
          <w:color w:val="231F20"/>
        </w:rPr>
        <w:t>and</w:t>
      </w:r>
      <w:r>
        <w:rPr>
          <w:color w:val="231F20"/>
          <w:spacing w:val="-8"/>
        </w:rPr>
        <w:t xml:space="preserve"> </w:t>
      </w:r>
      <w:r>
        <w:rPr>
          <w:color w:val="231F20"/>
        </w:rPr>
        <w:t>one</w:t>
      </w:r>
      <w:r>
        <w:rPr>
          <w:color w:val="231F20"/>
          <w:spacing w:val="-8"/>
        </w:rPr>
        <w:t xml:space="preserve"> </w:t>
      </w:r>
      <w:r>
        <w:rPr>
          <w:color w:val="231F20"/>
        </w:rPr>
        <w:t>such</w:t>
      </w:r>
      <w:r>
        <w:rPr>
          <w:color w:val="231F20"/>
          <w:spacing w:val="-7"/>
        </w:rPr>
        <w:t xml:space="preserve"> </w:t>
      </w:r>
      <w:r>
        <w:rPr>
          <w:color w:val="231F20"/>
        </w:rPr>
        <w:t>copy</w:t>
      </w:r>
      <w:r>
        <w:rPr>
          <w:color w:val="231F20"/>
          <w:spacing w:val="-9"/>
        </w:rPr>
        <w:t xml:space="preserve"> </w:t>
      </w:r>
      <w:r>
        <w:rPr>
          <w:color w:val="231F20"/>
        </w:rPr>
        <w:t>filed</w:t>
      </w:r>
      <w:r>
        <w:rPr>
          <w:color w:val="231F20"/>
          <w:spacing w:val="-7"/>
        </w:rPr>
        <w:t xml:space="preserve"> </w:t>
      </w:r>
      <w:r>
        <w:rPr>
          <w:color w:val="231F20"/>
        </w:rPr>
        <w:t>with</w:t>
      </w:r>
      <w:r>
        <w:rPr>
          <w:color w:val="231F20"/>
          <w:spacing w:val="-8"/>
        </w:rPr>
        <w:t xml:space="preserve"> </w:t>
      </w:r>
      <w:r>
        <w:rPr>
          <w:color w:val="231F20"/>
        </w:rPr>
        <w:t>each</w:t>
      </w:r>
      <w:r>
        <w:rPr>
          <w:color w:val="231F20"/>
          <w:spacing w:val="-7"/>
        </w:rPr>
        <w:t xml:space="preserve"> </w:t>
      </w:r>
      <w:r>
        <w:rPr>
          <w:color w:val="231F20"/>
        </w:rPr>
        <w:t>exchange</w:t>
      </w:r>
      <w:r>
        <w:rPr>
          <w:color w:val="231F20"/>
          <w:spacing w:val="-8"/>
        </w:rPr>
        <w:t xml:space="preserve"> </w:t>
      </w:r>
      <w:r>
        <w:rPr>
          <w:color w:val="231F20"/>
        </w:rPr>
        <w:t>shall</w:t>
      </w:r>
      <w:r>
        <w:rPr>
          <w:color w:val="231F20"/>
          <w:spacing w:val="-7"/>
        </w:rPr>
        <w:t xml:space="preserve"> </w:t>
      </w:r>
      <w:r>
        <w:rPr>
          <w:color w:val="231F20"/>
        </w:rPr>
        <w:t>be</w:t>
      </w:r>
      <w:r>
        <w:rPr>
          <w:color w:val="231F20"/>
          <w:spacing w:val="-8"/>
        </w:rPr>
        <w:t xml:space="preserve"> </w:t>
      </w:r>
      <w:r>
        <w:rPr>
          <w:color w:val="231F20"/>
        </w:rPr>
        <w:t>manually</w:t>
      </w:r>
      <w:r>
        <w:rPr>
          <w:color w:val="231F20"/>
          <w:spacing w:val="-8"/>
        </w:rPr>
        <w:t xml:space="preserve"> </w:t>
      </w:r>
      <w:r>
        <w:rPr>
          <w:color w:val="231F20"/>
        </w:rPr>
        <w:t>signed.</w:t>
      </w:r>
      <w:r>
        <w:rPr>
          <w:color w:val="231F20"/>
          <w:spacing w:val="-7"/>
        </w:rPr>
        <w:t xml:space="preserve"> </w:t>
      </w:r>
      <w:r>
        <w:rPr>
          <w:color w:val="231F20"/>
        </w:rPr>
        <w:t>Copies not manually signed shall bear typed or printed</w:t>
      </w:r>
      <w:r>
        <w:rPr>
          <w:color w:val="231F20"/>
          <w:spacing w:val="-4"/>
        </w:rPr>
        <w:t xml:space="preserve"> </w:t>
      </w:r>
      <w:r>
        <w:rPr>
          <w:color w:val="231F20"/>
        </w:rPr>
        <w:t>signatures.</w:t>
      </w:r>
    </w:p>
    <w:p w14:paraId="286AB35E" w14:textId="77777777" w:rsidR="00330903" w:rsidRDefault="00330903">
      <w:pPr>
        <w:pStyle w:val="BodyText"/>
        <w:spacing w:before="3"/>
        <w:rPr>
          <w:sz w:val="21"/>
        </w:rPr>
      </w:pPr>
    </w:p>
    <w:p w14:paraId="206FEEBF" w14:textId="77777777" w:rsidR="00330903" w:rsidRDefault="00000000">
      <w:pPr>
        <w:pStyle w:val="Heading1"/>
        <w:numPr>
          <w:ilvl w:val="0"/>
          <w:numId w:val="1"/>
        </w:numPr>
        <w:tabs>
          <w:tab w:val="left" w:pos="570"/>
          <w:tab w:val="left" w:pos="571"/>
        </w:tabs>
        <w:ind w:hanging="451"/>
      </w:pPr>
      <w:r>
        <w:rPr>
          <w:color w:val="231F20"/>
        </w:rPr>
        <w:t>Omission of Information Regarding Foreign</w:t>
      </w:r>
      <w:r>
        <w:rPr>
          <w:color w:val="231F20"/>
          <w:spacing w:val="-4"/>
        </w:rPr>
        <w:t xml:space="preserve"> </w:t>
      </w:r>
      <w:r>
        <w:rPr>
          <w:color w:val="231F20"/>
        </w:rPr>
        <w:t>Subsidiaries.</w:t>
      </w:r>
    </w:p>
    <w:p w14:paraId="0126E7D0" w14:textId="77777777" w:rsidR="00330903" w:rsidRDefault="00330903">
      <w:pPr>
        <w:pStyle w:val="BodyText"/>
        <w:spacing w:before="9"/>
        <w:rPr>
          <w:b/>
          <w:sz w:val="21"/>
        </w:rPr>
      </w:pPr>
    </w:p>
    <w:p w14:paraId="4C97C28C" w14:textId="77777777" w:rsidR="00330903" w:rsidRDefault="00000000">
      <w:pPr>
        <w:pStyle w:val="BodyText"/>
        <w:spacing w:line="249" w:lineRule="auto"/>
        <w:ind w:left="570" w:right="436"/>
        <w:jc w:val="both"/>
      </w:pPr>
      <w:r>
        <w:rPr>
          <w:color w:val="231F20"/>
        </w:rPr>
        <w:t>Information required by any item or other requirement of this form with respect to any foreign subsidiary may be omitted to the extent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required</w:t>
      </w:r>
      <w:r>
        <w:rPr>
          <w:color w:val="231F20"/>
          <w:spacing w:val="-2"/>
        </w:rPr>
        <w:t xml:space="preserve"> </w:t>
      </w:r>
      <w:r>
        <w:rPr>
          <w:color w:val="231F20"/>
        </w:rPr>
        <w:t>disclosure</w:t>
      </w:r>
      <w:r>
        <w:rPr>
          <w:color w:val="231F20"/>
          <w:spacing w:val="-3"/>
        </w:rPr>
        <w:t xml:space="preserve"> </w:t>
      </w:r>
      <w:r>
        <w:rPr>
          <w:color w:val="231F20"/>
        </w:rPr>
        <w:t>would</w:t>
      </w:r>
      <w:r>
        <w:rPr>
          <w:color w:val="231F20"/>
          <w:spacing w:val="-3"/>
        </w:rPr>
        <w:t xml:space="preserve"> </w:t>
      </w:r>
      <w:r>
        <w:rPr>
          <w:color w:val="231F20"/>
        </w:rPr>
        <w:t>be</w:t>
      </w:r>
      <w:r>
        <w:rPr>
          <w:color w:val="231F20"/>
          <w:spacing w:val="-3"/>
        </w:rPr>
        <w:t xml:space="preserve"> </w:t>
      </w:r>
      <w:r>
        <w:rPr>
          <w:color w:val="231F20"/>
        </w:rPr>
        <w:t>detrimental</w:t>
      </w:r>
      <w:r>
        <w:rPr>
          <w:color w:val="231F20"/>
          <w:spacing w:val="-2"/>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registrant.</w:t>
      </w:r>
      <w:r>
        <w:rPr>
          <w:color w:val="231F20"/>
          <w:spacing w:val="-3"/>
        </w:rPr>
        <w:t xml:space="preserve"> </w:t>
      </w:r>
      <w:r>
        <w:rPr>
          <w:color w:val="231F20"/>
        </w:rPr>
        <w:t>However,</w:t>
      </w:r>
      <w:r>
        <w:rPr>
          <w:color w:val="231F20"/>
          <w:spacing w:val="-4"/>
        </w:rPr>
        <w:t xml:space="preserve"> </w:t>
      </w:r>
      <w:r>
        <w:rPr>
          <w:color w:val="231F20"/>
        </w:rPr>
        <w:t>financial</w:t>
      </w:r>
      <w:r>
        <w:rPr>
          <w:color w:val="231F20"/>
          <w:spacing w:val="-3"/>
        </w:rPr>
        <w:t xml:space="preserve"> </w:t>
      </w:r>
      <w:r>
        <w:rPr>
          <w:color w:val="231F20"/>
        </w:rPr>
        <w:t>statements,</w:t>
      </w:r>
      <w:r>
        <w:rPr>
          <w:color w:val="231F20"/>
          <w:spacing w:val="-3"/>
        </w:rPr>
        <w:t xml:space="preserve"> </w:t>
      </w:r>
      <w:r>
        <w:rPr>
          <w:color w:val="231F20"/>
        </w:rPr>
        <w:t>otherwise</w:t>
      </w:r>
      <w:r>
        <w:rPr>
          <w:color w:val="231F20"/>
          <w:spacing w:val="-3"/>
        </w:rPr>
        <w:t xml:space="preserve"> </w:t>
      </w:r>
      <w:r>
        <w:rPr>
          <w:color w:val="231F20"/>
        </w:rPr>
        <w:t>required,</w:t>
      </w:r>
      <w:r>
        <w:rPr>
          <w:color w:val="231F20"/>
          <w:spacing w:val="-2"/>
        </w:rPr>
        <w:t xml:space="preserve"> </w:t>
      </w:r>
      <w:r>
        <w:rPr>
          <w:color w:val="231F20"/>
        </w:rPr>
        <w:t>shall not</w:t>
      </w:r>
      <w:r>
        <w:rPr>
          <w:color w:val="231F20"/>
          <w:spacing w:val="-9"/>
        </w:rPr>
        <w:t xml:space="preserve"> </w:t>
      </w:r>
      <w:r>
        <w:rPr>
          <w:color w:val="231F20"/>
        </w:rPr>
        <w:t>be</w:t>
      </w:r>
      <w:r>
        <w:rPr>
          <w:color w:val="231F20"/>
          <w:spacing w:val="-9"/>
        </w:rPr>
        <w:t xml:space="preserve"> </w:t>
      </w:r>
      <w:r>
        <w:rPr>
          <w:color w:val="231F20"/>
        </w:rPr>
        <w:t>omitted</w:t>
      </w:r>
      <w:r>
        <w:rPr>
          <w:color w:val="231F20"/>
          <w:spacing w:val="-9"/>
        </w:rPr>
        <w:t xml:space="preserve"> </w:t>
      </w:r>
      <w:r>
        <w:rPr>
          <w:color w:val="231F20"/>
        </w:rPr>
        <w:t>pursuant</w:t>
      </w:r>
      <w:r>
        <w:rPr>
          <w:color w:val="231F20"/>
          <w:spacing w:val="-9"/>
        </w:rPr>
        <w:t xml:space="preserve"> </w:t>
      </w:r>
      <w:r>
        <w:rPr>
          <w:color w:val="231F20"/>
        </w:rPr>
        <w:t>to</w:t>
      </w:r>
      <w:r>
        <w:rPr>
          <w:color w:val="231F20"/>
          <w:spacing w:val="-9"/>
        </w:rPr>
        <w:t xml:space="preserve"> </w:t>
      </w:r>
      <w:r>
        <w:rPr>
          <w:color w:val="231F20"/>
        </w:rPr>
        <w:t>this</w:t>
      </w:r>
      <w:r>
        <w:rPr>
          <w:color w:val="231F20"/>
          <w:spacing w:val="-9"/>
        </w:rPr>
        <w:t xml:space="preserve"> </w:t>
      </w:r>
      <w:r>
        <w:rPr>
          <w:color w:val="231F20"/>
        </w:rPr>
        <w:t>instruction.</w:t>
      </w:r>
      <w:r>
        <w:rPr>
          <w:color w:val="231F20"/>
          <w:spacing w:val="-13"/>
        </w:rPr>
        <w:t xml:space="preserve"> </w:t>
      </w:r>
      <w:r>
        <w:rPr>
          <w:color w:val="231F20"/>
        </w:rPr>
        <w:t>Where</w:t>
      </w:r>
      <w:r>
        <w:rPr>
          <w:color w:val="231F20"/>
          <w:spacing w:val="-8"/>
        </w:rPr>
        <w:t xml:space="preserve"> </w:t>
      </w:r>
      <w:r>
        <w:rPr>
          <w:color w:val="231F20"/>
        </w:rPr>
        <w:t>information</w:t>
      </w:r>
      <w:r>
        <w:rPr>
          <w:color w:val="231F20"/>
          <w:spacing w:val="-9"/>
        </w:rPr>
        <w:t xml:space="preserve"> </w:t>
      </w:r>
      <w:r>
        <w:rPr>
          <w:color w:val="231F20"/>
        </w:rPr>
        <w:t>is</w:t>
      </w:r>
      <w:r>
        <w:rPr>
          <w:color w:val="231F20"/>
          <w:spacing w:val="-9"/>
        </w:rPr>
        <w:t xml:space="preserve"> </w:t>
      </w:r>
      <w:r>
        <w:rPr>
          <w:color w:val="231F20"/>
        </w:rPr>
        <w:t>omitted</w:t>
      </w:r>
      <w:r>
        <w:rPr>
          <w:color w:val="231F20"/>
          <w:spacing w:val="-9"/>
        </w:rPr>
        <w:t xml:space="preserve"> </w:t>
      </w:r>
      <w:r>
        <w:rPr>
          <w:color w:val="231F20"/>
        </w:rPr>
        <w:t>pursuant</w:t>
      </w:r>
      <w:r>
        <w:rPr>
          <w:color w:val="231F20"/>
          <w:spacing w:val="-9"/>
        </w:rPr>
        <w:t xml:space="preserve"> </w:t>
      </w:r>
      <w:r>
        <w:rPr>
          <w:color w:val="231F20"/>
        </w:rPr>
        <w:t>to</w:t>
      </w:r>
      <w:r>
        <w:rPr>
          <w:color w:val="231F20"/>
          <w:spacing w:val="-9"/>
        </w:rPr>
        <w:t xml:space="preserve"> </w:t>
      </w:r>
      <w:r>
        <w:rPr>
          <w:color w:val="231F20"/>
        </w:rPr>
        <w:t>this</w:t>
      </w:r>
      <w:r>
        <w:rPr>
          <w:color w:val="231F20"/>
          <w:spacing w:val="-9"/>
        </w:rPr>
        <w:t xml:space="preserve"> </w:t>
      </w:r>
      <w:r>
        <w:rPr>
          <w:color w:val="231F20"/>
        </w:rPr>
        <w:t>instruction,</w:t>
      </w:r>
      <w:r>
        <w:rPr>
          <w:color w:val="231F20"/>
          <w:spacing w:val="-9"/>
        </w:rPr>
        <w:t xml:space="preserve"> </w:t>
      </w:r>
      <w:r>
        <w:rPr>
          <w:color w:val="231F20"/>
        </w:rPr>
        <w:t>a</w:t>
      </w:r>
      <w:r>
        <w:rPr>
          <w:color w:val="231F20"/>
          <w:spacing w:val="-8"/>
        </w:rPr>
        <w:t xml:space="preserve"> </w:t>
      </w:r>
      <w:r>
        <w:rPr>
          <w:color w:val="231F20"/>
        </w:rPr>
        <w:t>statement</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made</w:t>
      </w:r>
      <w:r>
        <w:rPr>
          <w:color w:val="231F20"/>
          <w:spacing w:val="-9"/>
        </w:rPr>
        <w:t xml:space="preserve"> </w:t>
      </w:r>
      <w:r>
        <w:rPr>
          <w:color w:val="231F20"/>
        </w:rPr>
        <w:t>that such</w:t>
      </w:r>
      <w:r>
        <w:rPr>
          <w:color w:val="231F20"/>
          <w:spacing w:val="-11"/>
        </w:rPr>
        <w:t xml:space="preserve"> </w:t>
      </w:r>
      <w:r>
        <w:rPr>
          <w:color w:val="231F20"/>
        </w:rPr>
        <w:t>information</w:t>
      </w:r>
      <w:r>
        <w:rPr>
          <w:color w:val="231F20"/>
          <w:spacing w:val="-11"/>
        </w:rPr>
        <w:t xml:space="preserve"> </w:t>
      </w:r>
      <w:r>
        <w:rPr>
          <w:color w:val="231F20"/>
        </w:rPr>
        <w:t>has</w:t>
      </w:r>
      <w:r>
        <w:rPr>
          <w:color w:val="231F20"/>
          <w:spacing w:val="-10"/>
        </w:rPr>
        <w:t xml:space="preserve"> </w:t>
      </w:r>
      <w:r>
        <w:rPr>
          <w:color w:val="231F20"/>
        </w:rPr>
        <w:t>been</w:t>
      </w:r>
      <w:r>
        <w:rPr>
          <w:color w:val="231F20"/>
          <w:spacing w:val="-11"/>
        </w:rPr>
        <w:t xml:space="preserve"> </w:t>
      </w:r>
      <w:r>
        <w:rPr>
          <w:color w:val="231F20"/>
        </w:rPr>
        <w:t>omitted</w:t>
      </w:r>
      <w:r>
        <w:rPr>
          <w:color w:val="231F20"/>
          <w:spacing w:val="-10"/>
        </w:rPr>
        <w:t xml:space="preserve"> </w:t>
      </w:r>
      <w:r>
        <w:rPr>
          <w:color w:val="231F20"/>
        </w:rPr>
        <w:t>and</w:t>
      </w:r>
      <w:r>
        <w:rPr>
          <w:color w:val="231F20"/>
          <w:spacing w:val="-11"/>
        </w:rPr>
        <w:t xml:space="preserve"> </w:t>
      </w:r>
      <w:r>
        <w:rPr>
          <w:color w:val="231F20"/>
        </w:rPr>
        <w:t>the</w:t>
      </w:r>
      <w:r>
        <w:rPr>
          <w:color w:val="231F20"/>
          <w:spacing w:val="-10"/>
        </w:rPr>
        <w:t xml:space="preserve"> </w:t>
      </w:r>
      <w:r>
        <w:rPr>
          <w:color w:val="231F20"/>
        </w:rPr>
        <w:t>names</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subsidiaries</w:t>
      </w:r>
      <w:r>
        <w:rPr>
          <w:color w:val="231F20"/>
          <w:spacing w:val="-10"/>
        </w:rPr>
        <w:t xml:space="preserve"> </w:t>
      </w:r>
      <w:r>
        <w:rPr>
          <w:color w:val="231F20"/>
        </w:rPr>
        <w:t>involved</w:t>
      </w:r>
      <w:r>
        <w:rPr>
          <w:color w:val="231F20"/>
          <w:spacing w:val="-11"/>
        </w:rPr>
        <w:t xml:space="preserve"> </w:t>
      </w:r>
      <w:r>
        <w:rPr>
          <w:color w:val="231F20"/>
        </w:rPr>
        <w:t>shall</w:t>
      </w:r>
      <w:r>
        <w:rPr>
          <w:color w:val="231F20"/>
          <w:spacing w:val="-10"/>
        </w:rPr>
        <w:t xml:space="preserve"> </w:t>
      </w:r>
      <w:r>
        <w:rPr>
          <w:color w:val="231F20"/>
        </w:rPr>
        <w:t>be</w:t>
      </w:r>
      <w:r>
        <w:rPr>
          <w:color w:val="231F20"/>
          <w:spacing w:val="-11"/>
        </w:rPr>
        <w:t xml:space="preserve"> </w:t>
      </w:r>
      <w:r>
        <w:rPr>
          <w:color w:val="231F20"/>
        </w:rPr>
        <w:t>separately</w:t>
      </w:r>
      <w:r>
        <w:rPr>
          <w:color w:val="231F20"/>
          <w:spacing w:val="-10"/>
        </w:rPr>
        <w:t xml:space="preserve"> </w:t>
      </w:r>
      <w:r>
        <w:rPr>
          <w:color w:val="231F20"/>
        </w:rPr>
        <w:t>furnished</w:t>
      </w:r>
      <w:r>
        <w:rPr>
          <w:color w:val="231F20"/>
          <w:spacing w:val="-11"/>
        </w:rPr>
        <w:t xml:space="preserve"> </w:t>
      </w:r>
      <w:r>
        <w:rPr>
          <w:color w:val="231F20"/>
        </w:rPr>
        <w:t>to</w:t>
      </w:r>
      <w:r>
        <w:rPr>
          <w:color w:val="231F20"/>
          <w:spacing w:val="-10"/>
        </w:rPr>
        <w:t xml:space="preserve"> </w:t>
      </w:r>
      <w:r>
        <w:rPr>
          <w:color w:val="231F20"/>
        </w:rPr>
        <w:t>the</w:t>
      </w:r>
      <w:r>
        <w:rPr>
          <w:color w:val="231F20"/>
          <w:spacing w:val="-11"/>
        </w:rPr>
        <w:t xml:space="preserve"> </w:t>
      </w:r>
      <w:r>
        <w:rPr>
          <w:color w:val="231F20"/>
        </w:rPr>
        <w:t>Commission.</w:t>
      </w:r>
      <w:r>
        <w:rPr>
          <w:color w:val="231F20"/>
          <w:spacing w:val="-14"/>
        </w:rPr>
        <w:t xml:space="preserve"> </w:t>
      </w:r>
      <w:r>
        <w:rPr>
          <w:color w:val="231F20"/>
        </w:rPr>
        <w:t xml:space="preserve">The Commission </w:t>
      </w:r>
      <w:r>
        <w:rPr>
          <w:color w:val="231F20"/>
          <w:spacing w:val="-4"/>
        </w:rPr>
        <w:t xml:space="preserve">may, </w:t>
      </w:r>
      <w:r>
        <w:rPr>
          <w:color w:val="231F20"/>
        </w:rPr>
        <w:t>in its discretion, call for justification that the required disclosure would be</w:t>
      </w:r>
      <w:r>
        <w:rPr>
          <w:color w:val="231F20"/>
          <w:spacing w:val="-1"/>
        </w:rPr>
        <w:t xml:space="preserve"> </w:t>
      </w:r>
      <w:r>
        <w:rPr>
          <w:color w:val="231F20"/>
        </w:rPr>
        <w:t>detrimental.</w:t>
      </w:r>
    </w:p>
    <w:p w14:paraId="750F403C" w14:textId="77777777" w:rsidR="00330903" w:rsidRDefault="00330903">
      <w:pPr>
        <w:pStyle w:val="BodyText"/>
        <w:spacing w:before="2"/>
        <w:rPr>
          <w:sz w:val="21"/>
        </w:rPr>
      </w:pPr>
    </w:p>
    <w:p w14:paraId="65203F1F" w14:textId="77777777" w:rsidR="00330903" w:rsidRDefault="00000000">
      <w:pPr>
        <w:pStyle w:val="Heading1"/>
        <w:numPr>
          <w:ilvl w:val="0"/>
          <w:numId w:val="1"/>
        </w:numPr>
        <w:tabs>
          <w:tab w:val="left" w:pos="570"/>
          <w:tab w:val="left" w:pos="571"/>
        </w:tabs>
        <w:ind w:hanging="451"/>
      </w:pPr>
      <w:r>
        <w:rPr>
          <w:color w:val="231F20"/>
        </w:rPr>
        <w:t>Incorporation by</w:t>
      </w:r>
      <w:r>
        <w:rPr>
          <w:color w:val="231F20"/>
          <w:spacing w:val="-3"/>
        </w:rPr>
        <w:t xml:space="preserve"> </w:t>
      </w:r>
      <w:r>
        <w:rPr>
          <w:color w:val="231F20"/>
        </w:rPr>
        <w:t>Reference.</w:t>
      </w:r>
    </w:p>
    <w:p w14:paraId="212275E2" w14:textId="77777777" w:rsidR="00330903" w:rsidRDefault="00330903">
      <w:pPr>
        <w:pStyle w:val="BodyText"/>
        <w:spacing w:before="9"/>
        <w:rPr>
          <w:b/>
          <w:sz w:val="21"/>
        </w:rPr>
      </w:pPr>
    </w:p>
    <w:p w14:paraId="42112EFA" w14:textId="77777777" w:rsidR="00330903" w:rsidRDefault="00000000">
      <w:pPr>
        <w:pStyle w:val="BodyText"/>
        <w:spacing w:line="249" w:lineRule="auto"/>
        <w:ind w:left="570" w:right="436"/>
        <w:jc w:val="both"/>
      </w:pPr>
      <w:r>
        <w:rPr>
          <w:color w:val="231F20"/>
        </w:rPr>
        <w:t>Attention</w:t>
      </w:r>
      <w:r>
        <w:rPr>
          <w:color w:val="231F20"/>
          <w:spacing w:val="-22"/>
        </w:rPr>
        <w:t xml:space="preserve"> </w:t>
      </w:r>
      <w:r>
        <w:rPr>
          <w:color w:val="231F20"/>
        </w:rPr>
        <w:t>is</w:t>
      </w:r>
      <w:r>
        <w:rPr>
          <w:color w:val="231F20"/>
          <w:spacing w:val="-22"/>
        </w:rPr>
        <w:t xml:space="preserve"> </w:t>
      </w:r>
      <w:r>
        <w:rPr>
          <w:color w:val="231F20"/>
        </w:rPr>
        <w:t>directed</w:t>
      </w:r>
      <w:r>
        <w:rPr>
          <w:color w:val="231F20"/>
          <w:spacing w:val="-22"/>
        </w:rPr>
        <w:t xml:space="preserve"> </w:t>
      </w:r>
      <w:r>
        <w:rPr>
          <w:color w:val="231F20"/>
        </w:rPr>
        <w:t>to</w:t>
      </w:r>
      <w:r>
        <w:rPr>
          <w:color w:val="231F20"/>
          <w:spacing w:val="-21"/>
        </w:rPr>
        <w:t xml:space="preserve"> </w:t>
      </w:r>
      <w:r>
        <w:rPr>
          <w:color w:val="231F20"/>
        </w:rPr>
        <w:t>Rule</w:t>
      </w:r>
      <w:r>
        <w:rPr>
          <w:color w:val="231F20"/>
          <w:spacing w:val="-22"/>
        </w:rPr>
        <w:t xml:space="preserve"> </w:t>
      </w:r>
      <w:r>
        <w:rPr>
          <w:color w:val="231F20"/>
        </w:rPr>
        <w:t>12b-23</w:t>
      </w:r>
      <w:r>
        <w:rPr>
          <w:color w:val="231F20"/>
          <w:spacing w:val="-22"/>
        </w:rPr>
        <w:t xml:space="preserve"> </w:t>
      </w:r>
      <w:r>
        <w:rPr>
          <w:color w:val="231F20"/>
        </w:rPr>
        <w:t>[17</w:t>
      </w:r>
      <w:r>
        <w:rPr>
          <w:color w:val="231F20"/>
          <w:spacing w:val="-22"/>
        </w:rPr>
        <w:t xml:space="preserve"> </w:t>
      </w:r>
      <w:r>
        <w:rPr>
          <w:color w:val="231F20"/>
        </w:rPr>
        <w:t>CFR</w:t>
      </w:r>
      <w:r>
        <w:rPr>
          <w:color w:val="231F20"/>
          <w:spacing w:val="-21"/>
        </w:rPr>
        <w:t xml:space="preserve"> </w:t>
      </w:r>
      <w:r>
        <w:rPr>
          <w:color w:val="231F20"/>
        </w:rPr>
        <w:t>240.12b-23]</w:t>
      </w:r>
      <w:r>
        <w:rPr>
          <w:color w:val="231F20"/>
          <w:spacing w:val="-22"/>
        </w:rPr>
        <w:t xml:space="preserve"> </w:t>
      </w:r>
      <w:r>
        <w:rPr>
          <w:color w:val="231F20"/>
        </w:rPr>
        <w:t>which</w:t>
      </w:r>
      <w:r>
        <w:rPr>
          <w:color w:val="231F20"/>
          <w:spacing w:val="-22"/>
        </w:rPr>
        <w:t xml:space="preserve"> </w:t>
      </w:r>
      <w:r>
        <w:rPr>
          <w:color w:val="231F20"/>
        </w:rPr>
        <w:t>provides</w:t>
      </w:r>
      <w:r>
        <w:rPr>
          <w:color w:val="231F20"/>
          <w:spacing w:val="-22"/>
        </w:rPr>
        <w:t xml:space="preserve"> </w:t>
      </w:r>
      <w:r>
        <w:rPr>
          <w:color w:val="231F20"/>
        </w:rPr>
        <w:t>for</w:t>
      </w:r>
      <w:r>
        <w:rPr>
          <w:color w:val="231F20"/>
          <w:spacing w:val="-21"/>
        </w:rPr>
        <w:t xml:space="preserve"> </w:t>
      </w:r>
      <w:r>
        <w:rPr>
          <w:color w:val="231F20"/>
        </w:rPr>
        <w:t>the</w:t>
      </w:r>
      <w:r>
        <w:rPr>
          <w:color w:val="231F20"/>
          <w:spacing w:val="-22"/>
        </w:rPr>
        <w:t xml:space="preserve"> </w:t>
      </w:r>
      <w:r>
        <w:rPr>
          <w:color w:val="231F20"/>
        </w:rPr>
        <w:t>incorporation</w:t>
      </w:r>
      <w:r>
        <w:rPr>
          <w:color w:val="231F20"/>
          <w:spacing w:val="-22"/>
        </w:rPr>
        <w:t xml:space="preserve"> </w:t>
      </w:r>
      <w:r>
        <w:rPr>
          <w:color w:val="231F20"/>
        </w:rPr>
        <w:t>by</w:t>
      </w:r>
      <w:r>
        <w:rPr>
          <w:color w:val="231F20"/>
          <w:spacing w:val="-22"/>
        </w:rPr>
        <w:t xml:space="preserve"> </w:t>
      </w:r>
      <w:r>
        <w:rPr>
          <w:color w:val="231F20"/>
        </w:rPr>
        <w:t>reference</w:t>
      </w:r>
      <w:r>
        <w:rPr>
          <w:color w:val="231F20"/>
          <w:spacing w:val="-21"/>
        </w:rPr>
        <w:t xml:space="preserve"> </w:t>
      </w:r>
      <w:r>
        <w:rPr>
          <w:color w:val="231F20"/>
        </w:rPr>
        <w:t>of</w:t>
      </w:r>
      <w:r>
        <w:rPr>
          <w:color w:val="231F20"/>
          <w:spacing w:val="-22"/>
        </w:rPr>
        <w:t xml:space="preserve"> </w:t>
      </w:r>
      <w:r>
        <w:rPr>
          <w:color w:val="231F20"/>
        </w:rPr>
        <w:t>information</w:t>
      </w:r>
      <w:r>
        <w:rPr>
          <w:color w:val="231F20"/>
          <w:spacing w:val="-22"/>
        </w:rPr>
        <w:t xml:space="preserve"> </w:t>
      </w:r>
      <w:r>
        <w:rPr>
          <w:color w:val="231F20"/>
        </w:rPr>
        <w:t>contained in certain documents in answer or partial answer to any item of a registration</w:t>
      </w:r>
      <w:r>
        <w:rPr>
          <w:color w:val="231F20"/>
          <w:spacing w:val="-2"/>
        </w:rPr>
        <w:t xml:space="preserve"> </w:t>
      </w:r>
      <w:r>
        <w:rPr>
          <w:color w:val="231F20"/>
        </w:rPr>
        <w:t>statement.</w:t>
      </w:r>
    </w:p>
    <w:sectPr w:rsidR="00330903">
      <w:pgSz w:w="12240" w:h="15840"/>
      <w:pgMar w:top="600" w:right="280" w:bottom="760" w:left="600" w:header="0" w:footer="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9122" w14:textId="77777777" w:rsidR="00EE1C1D" w:rsidRDefault="00EE1C1D">
      <w:r>
        <w:separator/>
      </w:r>
    </w:p>
  </w:endnote>
  <w:endnote w:type="continuationSeparator" w:id="0">
    <w:p w14:paraId="18AF6F01" w14:textId="77777777" w:rsidR="00EE1C1D" w:rsidRDefault="00EE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7232" w14:textId="77777777" w:rsidR="00330903" w:rsidRDefault="00000000">
    <w:pPr>
      <w:pStyle w:val="BodyText"/>
      <w:spacing w:line="14" w:lineRule="auto"/>
    </w:pPr>
    <w:r>
      <w:pict w14:anchorId="30BF5CC1">
        <v:shapetype id="_x0000_t202" coordsize="21600,21600" o:spt="202" path="m,l,21600r21600,l21600,xe">
          <v:stroke joinstyle="miter"/>
          <v:path gradientshapeok="t" o:connecttype="rect"/>
        </v:shapetype>
        <v:shape id="_x0000_s1025" type="#_x0000_t202" style="position:absolute;margin-left:300pt;margin-top:752.65pt;width:12pt;height:15.3pt;z-index:-251658752;mso-position-horizontal-relative:page;mso-position-vertical-relative:page" filled="f" stroked="f">
          <v:textbox inset="0,0,0,0">
            <w:txbxContent>
              <w:p w14:paraId="404386B3" w14:textId="77777777" w:rsidR="00330903" w:rsidRDefault="00000000">
                <w:pPr>
                  <w:spacing w:before="10"/>
                  <w:ind w:left="60"/>
                  <w:rPr>
                    <w:sz w:val="24"/>
                  </w:rPr>
                </w:pPr>
                <w:r>
                  <w:fldChar w:fldCharType="begin"/>
                </w:r>
                <w:r>
                  <w:rPr>
                    <w:color w:val="231F20"/>
                    <w:sz w:val="24"/>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4E3E" w14:textId="77777777" w:rsidR="00EE1C1D" w:rsidRDefault="00EE1C1D">
      <w:r>
        <w:separator/>
      </w:r>
    </w:p>
  </w:footnote>
  <w:footnote w:type="continuationSeparator" w:id="0">
    <w:p w14:paraId="559BF777" w14:textId="77777777" w:rsidR="00EE1C1D" w:rsidRDefault="00EE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39DD"/>
    <w:multiLevelType w:val="hybridMultilevel"/>
    <w:tmpl w:val="3AB8300C"/>
    <w:lvl w:ilvl="0" w:tplc="926E2F44">
      <w:start w:val="1"/>
      <w:numFmt w:val="lowerLetter"/>
      <w:lvlText w:val="(%1)"/>
      <w:lvlJc w:val="left"/>
      <w:pPr>
        <w:ind w:left="1470" w:hanging="450"/>
        <w:jc w:val="left"/>
      </w:pPr>
      <w:rPr>
        <w:rFonts w:ascii="Times New Roman" w:eastAsia="Times New Roman" w:hAnsi="Times New Roman" w:cs="Times New Roman" w:hint="default"/>
        <w:color w:val="231F20"/>
        <w:spacing w:val="-1"/>
        <w:w w:val="91"/>
        <w:sz w:val="20"/>
        <w:szCs w:val="20"/>
      </w:rPr>
    </w:lvl>
    <w:lvl w:ilvl="1" w:tplc="8CDC6C64">
      <w:numFmt w:val="bullet"/>
      <w:lvlText w:val="•"/>
      <w:lvlJc w:val="left"/>
      <w:pPr>
        <w:ind w:left="2468" w:hanging="450"/>
      </w:pPr>
      <w:rPr>
        <w:rFonts w:hint="default"/>
      </w:rPr>
    </w:lvl>
    <w:lvl w:ilvl="2" w:tplc="90C0A894">
      <w:numFmt w:val="bullet"/>
      <w:lvlText w:val="•"/>
      <w:lvlJc w:val="left"/>
      <w:pPr>
        <w:ind w:left="3456" w:hanging="450"/>
      </w:pPr>
      <w:rPr>
        <w:rFonts w:hint="default"/>
      </w:rPr>
    </w:lvl>
    <w:lvl w:ilvl="3" w:tplc="A3D46342">
      <w:numFmt w:val="bullet"/>
      <w:lvlText w:val="•"/>
      <w:lvlJc w:val="left"/>
      <w:pPr>
        <w:ind w:left="4444" w:hanging="450"/>
      </w:pPr>
      <w:rPr>
        <w:rFonts w:hint="default"/>
      </w:rPr>
    </w:lvl>
    <w:lvl w:ilvl="4" w:tplc="33D2911E">
      <w:numFmt w:val="bullet"/>
      <w:lvlText w:val="•"/>
      <w:lvlJc w:val="left"/>
      <w:pPr>
        <w:ind w:left="5432" w:hanging="450"/>
      </w:pPr>
      <w:rPr>
        <w:rFonts w:hint="default"/>
      </w:rPr>
    </w:lvl>
    <w:lvl w:ilvl="5" w:tplc="B268EA54">
      <w:numFmt w:val="bullet"/>
      <w:lvlText w:val="•"/>
      <w:lvlJc w:val="left"/>
      <w:pPr>
        <w:ind w:left="6420" w:hanging="450"/>
      </w:pPr>
      <w:rPr>
        <w:rFonts w:hint="default"/>
      </w:rPr>
    </w:lvl>
    <w:lvl w:ilvl="6" w:tplc="58AAEE9A">
      <w:numFmt w:val="bullet"/>
      <w:lvlText w:val="•"/>
      <w:lvlJc w:val="left"/>
      <w:pPr>
        <w:ind w:left="7408" w:hanging="450"/>
      </w:pPr>
      <w:rPr>
        <w:rFonts w:hint="default"/>
      </w:rPr>
    </w:lvl>
    <w:lvl w:ilvl="7" w:tplc="1AEAED5C">
      <w:numFmt w:val="bullet"/>
      <w:lvlText w:val="•"/>
      <w:lvlJc w:val="left"/>
      <w:pPr>
        <w:ind w:left="8396" w:hanging="450"/>
      </w:pPr>
      <w:rPr>
        <w:rFonts w:hint="default"/>
      </w:rPr>
    </w:lvl>
    <w:lvl w:ilvl="8" w:tplc="661E08DC">
      <w:numFmt w:val="bullet"/>
      <w:lvlText w:val="•"/>
      <w:lvlJc w:val="left"/>
      <w:pPr>
        <w:ind w:left="9384" w:hanging="450"/>
      </w:pPr>
      <w:rPr>
        <w:rFonts w:hint="default"/>
      </w:rPr>
    </w:lvl>
  </w:abstractNum>
  <w:abstractNum w:abstractNumId="1" w15:restartNumberingAfterBreak="0">
    <w:nsid w:val="6F736ED1"/>
    <w:multiLevelType w:val="hybridMultilevel"/>
    <w:tmpl w:val="2AB6F180"/>
    <w:lvl w:ilvl="0" w:tplc="552CD0D0">
      <w:start w:val="1"/>
      <w:numFmt w:val="upperLetter"/>
      <w:lvlText w:val="%1."/>
      <w:lvlJc w:val="left"/>
      <w:pPr>
        <w:ind w:left="570" w:hanging="450"/>
        <w:jc w:val="left"/>
      </w:pPr>
      <w:rPr>
        <w:rFonts w:ascii="Times New Roman" w:eastAsia="Times New Roman" w:hAnsi="Times New Roman" w:cs="Times New Roman" w:hint="default"/>
        <w:b/>
        <w:bCs/>
        <w:color w:val="231F20"/>
        <w:spacing w:val="-1"/>
        <w:w w:val="100"/>
        <w:sz w:val="20"/>
        <w:szCs w:val="20"/>
      </w:rPr>
    </w:lvl>
    <w:lvl w:ilvl="1" w:tplc="4B60FC40">
      <w:start w:val="1"/>
      <w:numFmt w:val="lowerLetter"/>
      <w:lvlText w:val="(%2)"/>
      <w:lvlJc w:val="left"/>
      <w:pPr>
        <w:ind w:left="1020" w:hanging="450"/>
        <w:jc w:val="left"/>
      </w:pPr>
      <w:rPr>
        <w:rFonts w:ascii="Times New Roman" w:eastAsia="Times New Roman" w:hAnsi="Times New Roman" w:cs="Times New Roman" w:hint="default"/>
        <w:color w:val="231F20"/>
        <w:spacing w:val="-22"/>
        <w:w w:val="91"/>
        <w:sz w:val="20"/>
        <w:szCs w:val="20"/>
      </w:rPr>
    </w:lvl>
    <w:lvl w:ilvl="2" w:tplc="E4C87076">
      <w:numFmt w:val="bullet"/>
      <w:lvlText w:val="•"/>
      <w:lvlJc w:val="left"/>
      <w:pPr>
        <w:ind w:left="2168" w:hanging="450"/>
      </w:pPr>
      <w:rPr>
        <w:rFonts w:hint="default"/>
      </w:rPr>
    </w:lvl>
    <w:lvl w:ilvl="3" w:tplc="C9404640">
      <w:numFmt w:val="bullet"/>
      <w:lvlText w:val="•"/>
      <w:lvlJc w:val="left"/>
      <w:pPr>
        <w:ind w:left="3317" w:hanging="450"/>
      </w:pPr>
      <w:rPr>
        <w:rFonts w:hint="default"/>
      </w:rPr>
    </w:lvl>
    <w:lvl w:ilvl="4" w:tplc="6CD482A0">
      <w:numFmt w:val="bullet"/>
      <w:lvlText w:val="•"/>
      <w:lvlJc w:val="left"/>
      <w:pPr>
        <w:ind w:left="4466" w:hanging="450"/>
      </w:pPr>
      <w:rPr>
        <w:rFonts w:hint="default"/>
      </w:rPr>
    </w:lvl>
    <w:lvl w:ilvl="5" w:tplc="B204F674">
      <w:numFmt w:val="bullet"/>
      <w:lvlText w:val="•"/>
      <w:lvlJc w:val="left"/>
      <w:pPr>
        <w:ind w:left="5615" w:hanging="450"/>
      </w:pPr>
      <w:rPr>
        <w:rFonts w:hint="default"/>
      </w:rPr>
    </w:lvl>
    <w:lvl w:ilvl="6" w:tplc="4D182B50">
      <w:numFmt w:val="bullet"/>
      <w:lvlText w:val="•"/>
      <w:lvlJc w:val="left"/>
      <w:pPr>
        <w:ind w:left="6764" w:hanging="450"/>
      </w:pPr>
      <w:rPr>
        <w:rFonts w:hint="default"/>
      </w:rPr>
    </w:lvl>
    <w:lvl w:ilvl="7" w:tplc="0A8E496A">
      <w:numFmt w:val="bullet"/>
      <w:lvlText w:val="•"/>
      <w:lvlJc w:val="left"/>
      <w:pPr>
        <w:ind w:left="7913" w:hanging="450"/>
      </w:pPr>
      <w:rPr>
        <w:rFonts w:hint="default"/>
      </w:rPr>
    </w:lvl>
    <w:lvl w:ilvl="8" w:tplc="DC204724">
      <w:numFmt w:val="bullet"/>
      <w:lvlText w:val="•"/>
      <w:lvlJc w:val="left"/>
      <w:pPr>
        <w:ind w:left="9062" w:hanging="450"/>
      </w:pPr>
      <w:rPr>
        <w:rFonts w:hint="default"/>
      </w:rPr>
    </w:lvl>
  </w:abstractNum>
  <w:num w:numId="1" w16cid:durableId="402945421">
    <w:abstractNumId w:val="1"/>
  </w:num>
  <w:num w:numId="2" w16cid:durableId="48890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0903"/>
    <w:rsid w:val="00006BD6"/>
    <w:rsid w:val="00330903"/>
    <w:rsid w:val="00EE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157748E8"/>
  <w15:docId w15:val="{C84DC2C8-899E-4833-B378-4F9883BE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0" w:hanging="4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dc:title>
  <dc:subject>General Form for Registration of Securities</dc:subject>
  <dc:creator>U.S. Securities and Exchange Commission</dc:creator>
  <cp:keywords>SEC 1396; Date.modified: 2021-05-04</cp:keywords>
  <cp:lastModifiedBy>Udhay</cp:lastModifiedBy>
  <cp:revision>2</cp:revision>
  <dcterms:created xsi:type="dcterms:W3CDTF">2023-09-08T18:29:00Z</dcterms:created>
  <dcterms:modified xsi:type="dcterms:W3CDTF">2023-09-08T18:30:00Z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PScript5.dll Version 5.2.2</vt:lpwstr>
  </property>
  <property fmtid="{D5CDD505-2E9C-101B-9397-08002B2CF9AE}" pid="4" name="LastSaved">
    <vt:filetime>2023-09-08T00:00:00Z</vt:filetime>
  </property>
</Properties>
</file>