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270D9" w14:textId="7FAD8A9C" w:rsidR="00BA247D" w:rsidRPr="005C5F70" w:rsidRDefault="00BA247D" w:rsidP="00675E8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kern w:val="2"/>
          <w:sz w:val="22"/>
          <w:szCs w:val="22"/>
        </w:rPr>
      </w:pPr>
      <w:r w:rsidRPr="005C5F70">
        <w:rPr>
          <w:rFonts w:ascii="Times New Roman" w:hAnsi="Times New Roman"/>
          <w:b/>
          <w:bCs/>
          <w:kern w:val="2"/>
          <w:sz w:val="22"/>
          <w:szCs w:val="22"/>
        </w:rPr>
        <w:t>UNITED STATES</w:t>
      </w:r>
    </w:p>
    <w:p w14:paraId="7BF0133D" w14:textId="77777777" w:rsidR="00BA247D" w:rsidRPr="005C5F70" w:rsidRDefault="00BA247D" w:rsidP="00675E8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kern w:val="2"/>
          <w:sz w:val="22"/>
          <w:szCs w:val="22"/>
        </w:rPr>
      </w:pPr>
      <w:r w:rsidRPr="005C5F70">
        <w:rPr>
          <w:rFonts w:ascii="Times New Roman" w:hAnsi="Times New Roman"/>
          <w:b/>
          <w:bCs/>
          <w:kern w:val="2"/>
          <w:sz w:val="22"/>
          <w:szCs w:val="22"/>
        </w:rPr>
        <w:t>SECURITIES AND EXCHANGE COMMISSION</w:t>
      </w:r>
    </w:p>
    <w:p w14:paraId="441F0644" w14:textId="77777777" w:rsidR="00BA247D" w:rsidRPr="005C5F70" w:rsidRDefault="00BA247D" w:rsidP="00675E8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kern w:val="2"/>
          <w:sz w:val="22"/>
          <w:szCs w:val="22"/>
        </w:rPr>
      </w:pPr>
      <w:r w:rsidRPr="005C5F70">
        <w:rPr>
          <w:rFonts w:ascii="Times New Roman" w:hAnsi="Times New Roman"/>
          <w:b/>
          <w:bCs/>
          <w:kern w:val="2"/>
          <w:sz w:val="22"/>
          <w:szCs w:val="22"/>
        </w:rPr>
        <w:t>Washington, D.C</w:t>
      </w:r>
      <w:r w:rsidR="00237E5D" w:rsidRPr="005C5F70">
        <w:rPr>
          <w:rFonts w:ascii="Times New Roman" w:hAnsi="Times New Roman"/>
          <w:b/>
          <w:bCs/>
          <w:kern w:val="2"/>
          <w:sz w:val="22"/>
          <w:szCs w:val="22"/>
        </w:rPr>
        <w:t xml:space="preserve">. </w:t>
      </w:r>
      <w:r w:rsidRPr="005C5F70">
        <w:rPr>
          <w:rFonts w:ascii="Times New Roman" w:hAnsi="Times New Roman"/>
          <w:b/>
          <w:bCs/>
          <w:kern w:val="2"/>
          <w:sz w:val="22"/>
          <w:szCs w:val="22"/>
        </w:rPr>
        <w:t>20549</w:t>
      </w:r>
    </w:p>
    <w:p w14:paraId="75404953" w14:textId="77777777" w:rsidR="00BA247D" w:rsidRPr="005C5F70" w:rsidRDefault="00BA247D" w:rsidP="00675E8A">
      <w:pPr>
        <w:pStyle w:val="Title"/>
        <w:rPr>
          <w:kern w:val="2"/>
          <w:sz w:val="22"/>
          <w:szCs w:val="22"/>
        </w:rPr>
      </w:pPr>
    </w:p>
    <w:p w14:paraId="3E49E133" w14:textId="77777777" w:rsidR="00BA247D" w:rsidRPr="005C5F70" w:rsidRDefault="00707895" w:rsidP="00675E8A">
      <w:pPr>
        <w:pStyle w:val="Title"/>
        <w:rPr>
          <w:kern w:val="2"/>
          <w:sz w:val="22"/>
          <w:szCs w:val="22"/>
        </w:rPr>
      </w:pPr>
      <w:r w:rsidRPr="005C5F70">
        <w:rPr>
          <w:kern w:val="2"/>
          <w:sz w:val="22"/>
          <w:szCs w:val="22"/>
        </w:rPr>
        <w:t>SCHEDULE 14C</w:t>
      </w:r>
      <w:r w:rsidR="00BA247D" w:rsidRPr="005C5F70">
        <w:rPr>
          <w:kern w:val="2"/>
          <w:sz w:val="22"/>
          <w:szCs w:val="22"/>
        </w:rPr>
        <w:t xml:space="preserve"> INFORMATION</w:t>
      </w:r>
    </w:p>
    <w:p w14:paraId="335138AC" w14:textId="77777777" w:rsidR="00BA247D" w:rsidRPr="005C5F70" w:rsidRDefault="00BA247D" w:rsidP="00675E8A">
      <w:pPr>
        <w:pStyle w:val="Title"/>
        <w:rPr>
          <w:kern w:val="2"/>
          <w:sz w:val="22"/>
          <w:szCs w:val="22"/>
        </w:rPr>
      </w:pPr>
    </w:p>
    <w:p w14:paraId="4DF7DB7A" w14:textId="77777777" w:rsidR="00BA247D" w:rsidRPr="005C5F70" w:rsidRDefault="00707895" w:rsidP="00675E8A">
      <w:pPr>
        <w:widowControl/>
        <w:jc w:val="center"/>
        <w:rPr>
          <w:b/>
          <w:bCs/>
          <w:kern w:val="2"/>
          <w:sz w:val="22"/>
          <w:szCs w:val="22"/>
        </w:rPr>
      </w:pPr>
      <w:r w:rsidRPr="005C5F70">
        <w:rPr>
          <w:b/>
          <w:bCs/>
          <w:kern w:val="2"/>
          <w:sz w:val="22"/>
          <w:szCs w:val="22"/>
        </w:rPr>
        <w:t>Information</w:t>
      </w:r>
      <w:r w:rsidR="00BA247D" w:rsidRPr="005C5F70">
        <w:rPr>
          <w:b/>
          <w:bCs/>
          <w:kern w:val="2"/>
          <w:sz w:val="22"/>
          <w:szCs w:val="22"/>
        </w:rPr>
        <w:t xml:space="preserve"> St</w:t>
      </w:r>
      <w:r w:rsidRPr="005C5F70">
        <w:rPr>
          <w:b/>
          <w:bCs/>
          <w:kern w:val="2"/>
          <w:sz w:val="22"/>
          <w:szCs w:val="22"/>
        </w:rPr>
        <w:t>atement Pursuant to Section 14(c</w:t>
      </w:r>
      <w:r w:rsidR="00BA247D" w:rsidRPr="005C5F70">
        <w:rPr>
          <w:b/>
          <w:bCs/>
          <w:kern w:val="2"/>
          <w:sz w:val="22"/>
          <w:szCs w:val="22"/>
        </w:rPr>
        <w:t>)</w:t>
      </w:r>
    </w:p>
    <w:p w14:paraId="38ABAB9E" w14:textId="77777777" w:rsidR="00F375F4" w:rsidRPr="005C5F70" w:rsidRDefault="00BA247D" w:rsidP="00675E8A">
      <w:pPr>
        <w:widowControl/>
        <w:jc w:val="center"/>
        <w:rPr>
          <w:b/>
          <w:bCs/>
          <w:kern w:val="2"/>
          <w:sz w:val="22"/>
          <w:szCs w:val="22"/>
        </w:rPr>
      </w:pPr>
      <w:r w:rsidRPr="005C5F70">
        <w:rPr>
          <w:b/>
          <w:bCs/>
          <w:kern w:val="2"/>
          <w:sz w:val="22"/>
          <w:szCs w:val="22"/>
        </w:rPr>
        <w:t xml:space="preserve">of the Securities Exchange Act of 1934 </w:t>
      </w:r>
    </w:p>
    <w:p w14:paraId="2CE38D23" w14:textId="77777777" w:rsidR="00BA247D" w:rsidRPr="005C5F70" w:rsidRDefault="00BA247D" w:rsidP="00675E8A">
      <w:pPr>
        <w:widowControl/>
        <w:jc w:val="center"/>
        <w:rPr>
          <w:b/>
          <w:bCs/>
          <w:kern w:val="2"/>
          <w:sz w:val="22"/>
          <w:szCs w:val="22"/>
        </w:rPr>
      </w:pPr>
    </w:p>
    <w:p w14:paraId="30AA4F28" w14:textId="77777777" w:rsidR="00BA247D" w:rsidRPr="005C5F70" w:rsidRDefault="00BA247D" w:rsidP="00675E8A">
      <w:pPr>
        <w:widowControl/>
        <w:rPr>
          <w:kern w:val="2"/>
          <w:sz w:val="22"/>
          <w:szCs w:val="22"/>
        </w:rPr>
      </w:pPr>
      <w:r w:rsidRPr="005C5F70">
        <w:rPr>
          <w:kern w:val="2"/>
          <w:sz w:val="22"/>
          <w:szCs w:val="22"/>
        </w:rPr>
        <w:t>Check the appropriate box:</w:t>
      </w:r>
    </w:p>
    <w:p w14:paraId="10AB8A66" w14:textId="77777777" w:rsidR="00BA247D" w:rsidRPr="005C5F70" w:rsidRDefault="00BA247D" w:rsidP="00675E8A">
      <w:pPr>
        <w:pStyle w:val="Header"/>
        <w:widowControl/>
        <w:rPr>
          <w:kern w:val="2"/>
          <w:sz w:val="22"/>
          <w:szCs w:val="22"/>
        </w:rPr>
      </w:pPr>
    </w:p>
    <w:p w14:paraId="1FE92EDE" w14:textId="24A499D1" w:rsidR="00BA247D" w:rsidRPr="005C5F70" w:rsidRDefault="000C611E" w:rsidP="00675E8A">
      <w:pPr>
        <w:widowControl/>
        <w:rPr>
          <w:kern w:val="2"/>
          <w:sz w:val="22"/>
          <w:szCs w:val="22"/>
        </w:rPr>
      </w:pPr>
      <w:r>
        <w:rPr>
          <w:rFonts w:ascii="Wingdings" w:hAnsi="Wingdings"/>
          <w:kern w:val="2"/>
          <w:szCs w:val="22"/>
        </w:rPr>
        <w:sym w:font="Wingdings" w:char="F0A8"/>
      </w:r>
      <w:r w:rsidR="00BA247D" w:rsidRPr="005C5F70">
        <w:rPr>
          <w:kern w:val="2"/>
          <w:sz w:val="22"/>
          <w:szCs w:val="22"/>
        </w:rPr>
        <w:tab/>
        <w:t xml:space="preserve">Preliminary </w:t>
      </w:r>
      <w:r w:rsidR="00707895" w:rsidRPr="005C5F70">
        <w:rPr>
          <w:kern w:val="2"/>
          <w:sz w:val="22"/>
          <w:szCs w:val="22"/>
        </w:rPr>
        <w:t>Information</w:t>
      </w:r>
      <w:r w:rsidR="00BA247D" w:rsidRPr="005C5F70">
        <w:rPr>
          <w:kern w:val="2"/>
          <w:sz w:val="22"/>
          <w:szCs w:val="22"/>
        </w:rPr>
        <w:t xml:space="preserve"> Statement</w:t>
      </w:r>
    </w:p>
    <w:p w14:paraId="4FB7BCE2" w14:textId="42C589ED" w:rsidR="00BA247D" w:rsidRPr="005C5F70" w:rsidRDefault="00BC20BF" w:rsidP="00675E8A">
      <w:pPr>
        <w:widowControl/>
        <w:rPr>
          <w:kern w:val="2"/>
          <w:sz w:val="22"/>
          <w:szCs w:val="22"/>
        </w:rPr>
      </w:pPr>
      <w:r>
        <w:rPr>
          <w:rFonts w:ascii="Wingdings" w:hAnsi="Wingdings"/>
          <w:kern w:val="2"/>
          <w:szCs w:val="22"/>
        </w:rPr>
        <w:sym w:font="Wingdings" w:char="F0A8"/>
      </w:r>
      <w:r w:rsidR="00BA247D" w:rsidRPr="005C5F70">
        <w:rPr>
          <w:kern w:val="2"/>
          <w:sz w:val="22"/>
          <w:szCs w:val="22"/>
        </w:rPr>
        <w:tab/>
      </w:r>
      <w:r w:rsidR="00BA247D" w:rsidRPr="005C5F70">
        <w:rPr>
          <w:b/>
          <w:kern w:val="2"/>
          <w:sz w:val="22"/>
          <w:szCs w:val="22"/>
        </w:rPr>
        <w:t>Confidential, for Use of the Commission Only (as permitted by Rule 14a-</w:t>
      </w:r>
      <w:r w:rsidR="00707895" w:rsidRPr="005C5F70">
        <w:rPr>
          <w:b/>
          <w:kern w:val="2"/>
          <w:sz w:val="22"/>
          <w:szCs w:val="22"/>
        </w:rPr>
        <w:t>5(d</w:t>
      </w:r>
      <w:r w:rsidR="00BA247D" w:rsidRPr="005C5F70">
        <w:rPr>
          <w:b/>
          <w:kern w:val="2"/>
          <w:sz w:val="22"/>
          <w:szCs w:val="22"/>
        </w:rPr>
        <w:t>)(2))</w:t>
      </w:r>
    </w:p>
    <w:p w14:paraId="56D619D2" w14:textId="773283A8" w:rsidR="00BA247D" w:rsidRPr="005C5F70" w:rsidRDefault="000C611E" w:rsidP="00675E8A">
      <w:pPr>
        <w:widowControl/>
        <w:rPr>
          <w:kern w:val="2"/>
          <w:sz w:val="22"/>
          <w:szCs w:val="22"/>
        </w:rPr>
      </w:pPr>
      <w:r>
        <w:rPr>
          <w:rFonts w:ascii="Wingdings" w:hAnsi="Wingdings"/>
          <w:kern w:val="2"/>
          <w:szCs w:val="22"/>
        </w:rPr>
        <w:sym w:font="Wingdings" w:char="F078"/>
      </w:r>
      <w:r w:rsidR="00707895" w:rsidRPr="005C5F70">
        <w:rPr>
          <w:kern w:val="2"/>
          <w:sz w:val="22"/>
          <w:szCs w:val="22"/>
        </w:rPr>
        <w:tab/>
        <w:t xml:space="preserve">Definitive Information </w:t>
      </w:r>
      <w:r w:rsidR="00BA247D" w:rsidRPr="005C5F70">
        <w:rPr>
          <w:kern w:val="2"/>
          <w:sz w:val="22"/>
          <w:szCs w:val="22"/>
        </w:rPr>
        <w:t>Statement</w:t>
      </w:r>
    </w:p>
    <w:p w14:paraId="6EA96075" w14:textId="77777777" w:rsidR="00BA247D" w:rsidRPr="005C5F70" w:rsidRDefault="00BA247D" w:rsidP="00675E8A">
      <w:pPr>
        <w:pStyle w:val="Header"/>
        <w:widowControl/>
        <w:rPr>
          <w:kern w:val="2"/>
          <w:sz w:val="22"/>
          <w:szCs w:val="22"/>
        </w:rPr>
      </w:pPr>
    </w:p>
    <w:p w14:paraId="72E65A2B" w14:textId="77777777" w:rsidR="00707895" w:rsidRPr="005C5F70" w:rsidRDefault="00707895" w:rsidP="00675E8A">
      <w:pPr>
        <w:pStyle w:val="Header"/>
        <w:widowControl/>
        <w:rPr>
          <w:kern w:val="2"/>
          <w:sz w:val="22"/>
          <w:szCs w:val="22"/>
        </w:rPr>
      </w:pPr>
    </w:p>
    <w:p w14:paraId="0A1E1298" w14:textId="41291B7E" w:rsidR="00BA247D" w:rsidRPr="005C5F70" w:rsidRDefault="000F215E" w:rsidP="00675E8A">
      <w:pPr>
        <w:widowControl/>
        <w:jc w:val="center"/>
        <w:rPr>
          <w:b/>
          <w:bCs/>
          <w:kern w:val="2"/>
          <w:sz w:val="22"/>
          <w:szCs w:val="22"/>
        </w:rPr>
      </w:pPr>
      <w:r>
        <w:rPr>
          <w:b/>
          <w:bCs/>
          <w:kern w:val="2"/>
          <w:sz w:val="22"/>
          <w:szCs w:val="22"/>
        </w:rPr>
        <w:t>XXXXXXXXXXXXXXXXX</w:t>
      </w:r>
    </w:p>
    <w:p w14:paraId="3EBC0525" w14:textId="52775CA5" w:rsidR="00BA247D" w:rsidRPr="005C5F70" w:rsidRDefault="00BA247D" w:rsidP="00675E8A">
      <w:pPr>
        <w:widowControl/>
        <w:jc w:val="center"/>
        <w:rPr>
          <w:kern w:val="2"/>
          <w:sz w:val="22"/>
          <w:szCs w:val="22"/>
        </w:rPr>
      </w:pPr>
      <w:r w:rsidRPr="005C5F70">
        <w:rPr>
          <w:kern w:val="2"/>
          <w:sz w:val="22"/>
          <w:szCs w:val="22"/>
        </w:rPr>
        <w:t xml:space="preserve">(Name of Registrant as Specified </w:t>
      </w:r>
      <w:r w:rsidR="000F215E">
        <w:rPr>
          <w:kern w:val="2"/>
          <w:sz w:val="22"/>
          <w:szCs w:val="22"/>
        </w:rPr>
        <w:t>i</w:t>
      </w:r>
      <w:r w:rsidRPr="005C5F70">
        <w:rPr>
          <w:kern w:val="2"/>
          <w:sz w:val="22"/>
          <w:szCs w:val="22"/>
        </w:rPr>
        <w:t>n Its Charter)</w:t>
      </w:r>
    </w:p>
    <w:p w14:paraId="4E1E318F" w14:textId="77777777" w:rsidR="00BA247D" w:rsidRPr="005C5F70" w:rsidRDefault="00BA247D" w:rsidP="00675E8A">
      <w:pPr>
        <w:pStyle w:val="Header"/>
        <w:widowControl/>
        <w:rPr>
          <w:kern w:val="2"/>
          <w:sz w:val="22"/>
          <w:szCs w:val="22"/>
        </w:rPr>
      </w:pPr>
    </w:p>
    <w:p w14:paraId="776021F9" w14:textId="77777777" w:rsidR="00707895" w:rsidRPr="005C5F70" w:rsidRDefault="00707895" w:rsidP="00675E8A">
      <w:pPr>
        <w:pStyle w:val="Header"/>
        <w:widowControl/>
        <w:rPr>
          <w:kern w:val="2"/>
          <w:sz w:val="22"/>
          <w:szCs w:val="22"/>
        </w:rPr>
      </w:pPr>
    </w:p>
    <w:p w14:paraId="3E04444B" w14:textId="77777777" w:rsidR="00BA247D" w:rsidRPr="005C5F70" w:rsidRDefault="00BA247D" w:rsidP="00675E8A">
      <w:pPr>
        <w:widowControl/>
        <w:rPr>
          <w:kern w:val="2"/>
          <w:sz w:val="22"/>
          <w:szCs w:val="22"/>
        </w:rPr>
      </w:pPr>
      <w:r w:rsidRPr="005C5F70">
        <w:rPr>
          <w:kern w:val="2"/>
          <w:sz w:val="22"/>
          <w:szCs w:val="22"/>
        </w:rPr>
        <w:t>Payment of Filing Fee (Check the appropriate box):</w:t>
      </w:r>
    </w:p>
    <w:p w14:paraId="44BCCE62" w14:textId="77777777" w:rsidR="00BA247D" w:rsidRPr="005C5F70" w:rsidRDefault="00BA247D" w:rsidP="00675E8A">
      <w:pPr>
        <w:pStyle w:val="Header"/>
        <w:widowControl/>
        <w:rPr>
          <w:kern w:val="2"/>
          <w:sz w:val="22"/>
          <w:szCs w:val="22"/>
        </w:rPr>
      </w:pPr>
    </w:p>
    <w:p w14:paraId="1A4656FA" w14:textId="42154A3B" w:rsidR="00BA247D" w:rsidRPr="005C5F70" w:rsidRDefault="00BC20BF" w:rsidP="00675E8A">
      <w:pPr>
        <w:widowControl/>
        <w:rPr>
          <w:kern w:val="2"/>
          <w:sz w:val="22"/>
          <w:szCs w:val="22"/>
        </w:rPr>
      </w:pPr>
      <w:r>
        <w:rPr>
          <w:rFonts w:ascii="Wingdings" w:hAnsi="Wingdings"/>
          <w:kern w:val="2"/>
          <w:szCs w:val="22"/>
        </w:rPr>
        <w:sym w:font="Wingdings" w:char="F078"/>
      </w:r>
      <w:r w:rsidR="00BA247D" w:rsidRPr="005C5F70">
        <w:rPr>
          <w:kern w:val="2"/>
          <w:sz w:val="22"/>
          <w:szCs w:val="22"/>
        </w:rPr>
        <w:tab/>
        <w:t>No fee required</w:t>
      </w:r>
    </w:p>
    <w:p w14:paraId="17837257" w14:textId="7C9A3EF3" w:rsidR="00BA247D" w:rsidRPr="005C5F70" w:rsidRDefault="00BC20BF" w:rsidP="00675E8A">
      <w:pPr>
        <w:widowControl/>
        <w:rPr>
          <w:kern w:val="2"/>
          <w:sz w:val="22"/>
          <w:szCs w:val="22"/>
        </w:rPr>
      </w:pPr>
      <w:r>
        <w:rPr>
          <w:rFonts w:ascii="Wingdings" w:hAnsi="Wingdings"/>
          <w:kern w:val="2"/>
          <w:szCs w:val="22"/>
        </w:rPr>
        <w:sym w:font="Wingdings" w:char="F0A8"/>
      </w:r>
      <w:r w:rsidR="00BA247D" w:rsidRPr="005C5F70">
        <w:rPr>
          <w:kern w:val="2"/>
          <w:sz w:val="22"/>
          <w:szCs w:val="22"/>
        </w:rPr>
        <w:tab/>
        <w:t>Fee computed on table below per Exchange Act Rules 14</w:t>
      </w:r>
      <w:r w:rsidR="00707895" w:rsidRPr="005C5F70">
        <w:rPr>
          <w:kern w:val="2"/>
          <w:sz w:val="22"/>
          <w:szCs w:val="22"/>
        </w:rPr>
        <w:t>c-5(g)</w:t>
      </w:r>
      <w:r w:rsidR="00BA247D" w:rsidRPr="005C5F70">
        <w:rPr>
          <w:kern w:val="2"/>
          <w:sz w:val="22"/>
          <w:szCs w:val="22"/>
        </w:rPr>
        <w:t xml:space="preserve"> and O-11.</w:t>
      </w:r>
    </w:p>
    <w:p w14:paraId="28C62BF4" w14:textId="77777777" w:rsidR="00BA247D" w:rsidRPr="005C5F70" w:rsidRDefault="00BA247D" w:rsidP="00675E8A">
      <w:pPr>
        <w:widowControl/>
        <w:rPr>
          <w:kern w:val="2"/>
          <w:sz w:val="22"/>
          <w:szCs w:val="22"/>
        </w:rPr>
      </w:pPr>
      <w:r w:rsidRPr="005C5F70">
        <w:rPr>
          <w:kern w:val="2"/>
          <w:sz w:val="22"/>
          <w:szCs w:val="22"/>
        </w:rPr>
        <w:tab/>
      </w:r>
    </w:p>
    <w:p w14:paraId="5590F9E5" w14:textId="77777777" w:rsidR="00BA247D" w:rsidRPr="005C5F70" w:rsidRDefault="00BA247D" w:rsidP="00675E8A">
      <w:pPr>
        <w:widowControl/>
        <w:ind w:firstLine="720"/>
        <w:rPr>
          <w:kern w:val="2"/>
          <w:sz w:val="22"/>
          <w:szCs w:val="22"/>
        </w:rPr>
      </w:pPr>
      <w:r w:rsidRPr="005C5F70">
        <w:rPr>
          <w:kern w:val="2"/>
          <w:sz w:val="22"/>
          <w:szCs w:val="22"/>
        </w:rPr>
        <w:t>1)</w:t>
      </w:r>
      <w:r w:rsidRPr="005C5F70">
        <w:rPr>
          <w:kern w:val="2"/>
          <w:sz w:val="22"/>
          <w:szCs w:val="22"/>
        </w:rPr>
        <w:tab/>
        <w:t>Title of each class of securities to which transaction applies:</w:t>
      </w:r>
    </w:p>
    <w:p w14:paraId="35CFA042" w14:textId="77777777" w:rsidR="00BA247D" w:rsidRPr="005C5F70" w:rsidRDefault="00BA247D" w:rsidP="00675E8A">
      <w:pPr>
        <w:widowControl/>
        <w:rPr>
          <w:kern w:val="2"/>
          <w:sz w:val="22"/>
          <w:szCs w:val="22"/>
        </w:rPr>
      </w:pPr>
      <w:r w:rsidRPr="005C5F70">
        <w:rPr>
          <w:kern w:val="2"/>
          <w:sz w:val="22"/>
          <w:szCs w:val="22"/>
        </w:rPr>
        <w:tab/>
        <w:t>2)</w:t>
      </w:r>
      <w:r w:rsidRPr="005C5F70">
        <w:rPr>
          <w:kern w:val="2"/>
          <w:sz w:val="22"/>
          <w:szCs w:val="22"/>
        </w:rPr>
        <w:tab/>
        <w:t>Aggregate number of securities to which transaction applies:</w:t>
      </w:r>
    </w:p>
    <w:p w14:paraId="7943C430" w14:textId="77777777" w:rsidR="00BA247D" w:rsidRPr="005C5F70" w:rsidRDefault="00BA247D" w:rsidP="00675E8A">
      <w:pPr>
        <w:widowControl/>
        <w:ind w:left="1440" w:hanging="720"/>
        <w:rPr>
          <w:kern w:val="2"/>
          <w:sz w:val="22"/>
          <w:szCs w:val="22"/>
        </w:rPr>
      </w:pPr>
      <w:r w:rsidRPr="005C5F70">
        <w:rPr>
          <w:kern w:val="2"/>
          <w:sz w:val="22"/>
          <w:szCs w:val="22"/>
        </w:rPr>
        <w:t>3)</w:t>
      </w:r>
      <w:r w:rsidRPr="005C5F70">
        <w:rPr>
          <w:kern w:val="2"/>
          <w:sz w:val="22"/>
          <w:szCs w:val="22"/>
        </w:rPr>
        <w:tab/>
        <w:t>Per unit price or other underlying value of transaction computed pursu</w:t>
      </w:r>
      <w:r w:rsidR="00707895" w:rsidRPr="005C5F70">
        <w:rPr>
          <w:kern w:val="2"/>
          <w:sz w:val="22"/>
          <w:szCs w:val="22"/>
        </w:rPr>
        <w:t>ant to Exchange Act Rule O-11 (s</w:t>
      </w:r>
      <w:r w:rsidRPr="005C5F70">
        <w:rPr>
          <w:kern w:val="2"/>
          <w:sz w:val="22"/>
          <w:szCs w:val="22"/>
        </w:rPr>
        <w:t>et forth the amount on which the filing fee is calculated and state how it was determined):</w:t>
      </w:r>
    </w:p>
    <w:p w14:paraId="37CA58D4" w14:textId="77777777" w:rsidR="00BA247D" w:rsidRPr="005C5F70" w:rsidRDefault="00BA247D" w:rsidP="00675E8A">
      <w:pPr>
        <w:widowControl/>
        <w:rPr>
          <w:kern w:val="2"/>
          <w:sz w:val="22"/>
          <w:szCs w:val="22"/>
        </w:rPr>
      </w:pPr>
      <w:r w:rsidRPr="005C5F70">
        <w:rPr>
          <w:kern w:val="2"/>
          <w:sz w:val="22"/>
          <w:szCs w:val="22"/>
        </w:rPr>
        <w:tab/>
        <w:t>4)</w:t>
      </w:r>
      <w:r w:rsidRPr="005C5F70">
        <w:rPr>
          <w:kern w:val="2"/>
          <w:sz w:val="22"/>
          <w:szCs w:val="22"/>
        </w:rPr>
        <w:tab/>
        <w:t>Proposed maximum aggregate value of transaction:</w:t>
      </w:r>
    </w:p>
    <w:p w14:paraId="68BE8C5D" w14:textId="77777777" w:rsidR="00BA247D" w:rsidRPr="005C5F70" w:rsidRDefault="00BA247D" w:rsidP="00675E8A">
      <w:pPr>
        <w:widowControl/>
        <w:rPr>
          <w:kern w:val="2"/>
          <w:sz w:val="22"/>
          <w:szCs w:val="22"/>
        </w:rPr>
      </w:pPr>
      <w:r w:rsidRPr="005C5F70">
        <w:rPr>
          <w:kern w:val="2"/>
          <w:sz w:val="22"/>
          <w:szCs w:val="22"/>
        </w:rPr>
        <w:tab/>
        <w:t>5)</w:t>
      </w:r>
      <w:r w:rsidRPr="005C5F70">
        <w:rPr>
          <w:kern w:val="2"/>
          <w:sz w:val="22"/>
          <w:szCs w:val="22"/>
        </w:rPr>
        <w:tab/>
        <w:t>Total fee paid:</w:t>
      </w:r>
    </w:p>
    <w:p w14:paraId="711BB355" w14:textId="77777777" w:rsidR="00BA247D" w:rsidRPr="005C5F70" w:rsidRDefault="00BA247D" w:rsidP="00675E8A">
      <w:pPr>
        <w:widowControl/>
        <w:rPr>
          <w:kern w:val="2"/>
          <w:sz w:val="22"/>
          <w:szCs w:val="22"/>
        </w:rPr>
      </w:pPr>
    </w:p>
    <w:p w14:paraId="4EBBC521" w14:textId="474DE043" w:rsidR="00BA247D" w:rsidRPr="005C5F70" w:rsidRDefault="00BC20BF" w:rsidP="00675E8A">
      <w:pPr>
        <w:widowControl/>
        <w:rPr>
          <w:kern w:val="2"/>
          <w:sz w:val="22"/>
          <w:szCs w:val="22"/>
        </w:rPr>
      </w:pPr>
      <w:r>
        <w:rPr>
          <w:rFonts w:ascii="Wingdings" w:hAnsi="Wingdings"/>
          <w:kern w:val="2"/>
          <w:szCs w:val="22"/>
        </w:rPr>
        <w:sym w:font="Wingdings" w:char="F0A8"/>
      </w:r>
      <w:r w:rsidR="00BA247D" w:rsidRPr="005C5F70">
        <w:rPr>
          <w:kern w:val="2"/>
          <w:sz w:val="22"/>
          <w:szCs w:val="22"/>
        </w:rPr>
        <w:tab/>
        <w:t>Fee paid previously with preliminary materials.</w:t>
      </w:r>
    </w:p>
    <w:p w14:paraId="14866991" w14:textId="73E97D0F" w:rsidR="00BA247D" w:rsidRPr="005C5F70" w:rsidRDefault="00BC20BF" w:rsidP="00675E8A">
      <w:pPr>
        <w:pStyle w:val="BodyTextIndent2"/>
        <w:widowControl/>
        <w:ind w:left="720" w:hanging="720"/>
        <w:rPr>
          <w:kern w:val="2"/>
          <w:sz w:val="22"/>
          <w:szCs w:val="22"/>
        </w:rPr>
      </w:pPr>
      <w:r>
        <w:rPr>
          <w:rFonts w:ascii="Wingdings" w:hAnsi="Wingdings"/>
          <w:kern w:val="2"/>
          <w:sz w:val="20"/>
          <w:szCs w:val="22"/>
        </w:rPr>
        <w:sym w:font="Wingdings" w:char="F0A8"/>
      </w:r>
      <w:r w:rsidR="00BA247D" w:rsidRPr="005C5F70">
        <w:rPr>
          <w:kern w:val="2"/>
          <w:sz w:val="22"/>
          <w:szCs w:val="22"/>
        </w:rPr>
        <w:tab/>
        <w:t>Check box if any part of the fee is offset as provided by Exchange Act Rule O-11(a)(2) and identify the filing for which the offsetting fee was paid previously</w:t>
      </w:r>
      <w:r w:rsidR="00237E5D" w:rsidRPr="005C5F70">
        <w:rPr>
          <w:kern w:val="2"/>
          <w:sz w:val="22"/>
          <w:szCs w:val="22"/>
        </w:rPr>
        <w:t xml:space="preserve">. </w:t>
      </w:r>
      <w:r w:rsidR="00BA247D" w:rsidRPr="005C5F70">
        <w:rPr>
          <w:kern w:val="2"/>
          <w:sz w:val="22"/>
          <w:szCs w:val="22"/>
        </w:rPr>
        <w:t>Identify the previous filing by registration statement number, or the Form or Schedule and the date of its filing.</w:t>
      </w:r>
    </w:p>
    <w:p w14:paraId="038CACB5" w14:textId="77777777" w:rsidR="00BA247D" w:rsidRPr="005C5F70" w:rsidRDefault="00BA247D" w:rsidP="00675E8A">
      <w:pPr>
        <w:pStyle w:val="Header"/>
        <w:widowControl/>
        <w:rPr>
          <w:kern w:val="2"/>
          <w:sz w:val="22"/>
          <w:szCs w:val="22"/>
        </w:rPr>
      </w:pPr>
    </w:p>
    <w:p w14:paraId="46CA44BD" w14:textId="77777777" w:rsidR="00BA247D" w:rsidRPr="005C5F70" w:rsidRDefault="00BA247D" w:rsidP="00675E8A">
      <w:pPr>
        <w:widowControl/>
        <w:rPr>
          <w:kern w:val="2"/>
          <w:sz w:val="22"/>
          <w:szCs w:val="22"/>
        </w:rPr>
      </w:pPr>
      <w:r w:rsidRPr="005C5F70">
        <w:rPr>
          <w:kern w:val="2"/>
          <w:sz w:val="22"/>
          <w:szCs w:val="22"/>
        </w:rPr>
        <w:tab/>
        <w:t>1)</w:t>
      </w:r>
      <w:r w:rsidRPr="005C5F70">
        <w:rPr>
          <w:kern w:val="2"/>
          <w:sz w:val="22"/>
          <w:szCs w:val="22"/>
        </w:rPr>
        <w:tab/>
        <w:t>Amount Previously Paid:</w:t>
      </w:r>
    </w:p>
    <w:p w14:paraId="58BBEE36" w14:textId="77777777" w:rsidR="00BA247D" w:rsidRPr="005C5F70" w:rsidRDefault="00BA247D" w:rsidP="00675E8A">
      <w:pPr>
        <w:widowControl/>
        <w:rPr>
          <w:kern w:val="2"/>
          <w:sz w:val="22"/>
          <w:szCs w:val="22"/>
        </w:rPr>
      </w:pPr>
      <w:r w:rsidRPr="005C5F70">
        <w:rPr>
          <w:kern w:val="2"/>
          <w:sz w:val="22"/>
          <w:szCs w:val="22"/>
        </w:rPr>
        <w:tab/>
        <w:t>2)</w:t>
      </w:r>
      <w:r w:rsidRPr="005C5F70">
        <w:rPr>
          <w:kern w:val="2"/>
          <w:sz w:val="22"/>
          <w:szCs w:val="22"/>
        </w:rPr>
        <w:tab/>
        <w:t>Form, Schedule or Registration Statement No.:</w:t>
      </w:r>
    </w:p>
    <w:p w14:paraId="3CAE6881" w14:textId="77777777" w:rsidR="00BA247D" w:rsidRPr="005C5F70" w:rsidRDefault="00BA247D" w:rsidP="00675E8A">
      <w:pPr>
        <w:widowControl/>
        <w:rPr>
          <w:kern w:val="2"/>
          <w:sz w:val="22"/>
          <w:szCs w:val="22"/>
        </w:rPr>
      </w:pPr>
      <w:r w:rsidRPr="005C5F70">
        <w:rPr>
          <w:kern w:val="2"/>
          <w:sz w:val="22"/>
          <w:szCs w:val="22"/>
        </w:rPr>
        <w:tab/>
        <w:t>3)</w:t>
      </w:r>
      <w:r w:rsidRPr="005C5F70">
        <w:rPr>
          <w:kern w:val="2"/>
          <w:sz w:val="22"/>
          <w:szCs w:val="22"/>
        </w:rPr>
        <w:tab/>
        <w:t>Filing Party:</w:t>
      </w:r>
    </w:p>
    <w:p w14:paraId="09EC035E" w14:textId="77777777" w:rsidR="00BA247D" w:rsidRPr="005C5F70" w:rsidRDefault="00BA247D" w:rsidP="00675E8A">
      <w:pPr>
        <w:widowControl/>
        <w:rPr>
          <w:kern w:val="2"/>
          <w:sz w:val="22"/>
          <w:szCs w:val="22"/>
        </w:rPr>
      </w:pPr>
      <w:r w:rsidRPr="005C5F70">
        <w:rPr>
          <w:kern w:val="2"/>
          <w:sz w:val="22"/>
          <w:szCs w:val="22"/>
        </w:rPr>
        <w:tab/>
        <w:t>4)</w:t>
      </w:r>
      <w:r w:rsidRPr="005C5F70">
        <w:rPr>
          <w:kern w:val="2"/>
          <w:sz w:val="22"/>
          <w:szCs w:val="22"/>
        </w:rPr>
        <w:tab/>
        <w:t>Date Filed:</w:t>
      </w:r>
    </w:p>
    <w:p w14:paraId="3E49F335" w14:textId="77777777" w:rsidR="00BA247D" w:rsidRPr="005C5F70" w:rsidRDefault="00BA247D" w:rsidP="00675E8A">
      <w:pPr>
        <w:widowControl/>
        <w:pBdr>
          <w:top w:val="single" w:sz="6" w:space="0" w:color="FFFFFF"/>
          <w:left w:val="single" w:sz="6" w:space="0" w:color="FFFFFF"/>
          <w:bottom w:val="single" w:sz="6" w:space="0" w:color="FFFFFF"/>
          <w:right w:val="single" w:sz="6" w:space="0" w:color="FFFFFF"/>
        </w:pBdr>
        <w:jc w:val="center"/>
        <w:rPr>
          <w:b/>
          <w:kern w:val="2"/>
          <w:sz w:val="22"/>
          <w:szCs w:val="22"/>
        </w:rPr>
        <w:sectPr w:rsidR="00BA247D" w:rsidRPr="005C5F70" w:rsidSect="001F1A78">
          <w:footerReference w:type="default" r:id="rId8"/>
          <w:endnotePr>
            <w:numFmt w:val="decimal"/>
          </w:endnotePr>
          <w:pgSz w:w="12240" w:h="15840" w:code="1"/>
          <w:pgMar w:top="1440" w:right="1800" w:bottom="1440" w:left="1800" w:header="1080" w:footer="720" w:gutter="0"/>
          <w:pgNumType w:start="0"/>
          <w:cols w:space="720"/>
          <w:noEndnote/>
          <w:titlePg/>
        </w:sectPr>
      </w:pPr>
    </w:p>
    <w:p w14:paraId="696DA0C2" w14:textId="04C8BCCB" w:rsidR="000A38D7" w:rsidRDefault="000F215E" w:rsidP="00675E8A">
      <w:pPr>
        <w:widowControl/>
        <w:pBdr>
          <w:top w:val="single" w:sz="6" w:space="1" w:color="FFFFFF"/>
          <w:left w:val="single" w:sz="6" w:space="0" w:color="FFFFFF"/>
          <w:bottom w:val="single" w:sz="6" w:space="0" w:color="FFFFFF"/>
          <w:right w:val="single" w:sz="6" w:space="0" w:color="FFFFFF"/>
        </w:pBdr>
        <w:jc w:val="center"/>
        <w:rPr>
          <w:b/>
          <w:kern w:val="2"/>
          <w:sz w:val="22"/>
          <w:szCs w:val="22"/>
        </w:rPr>
      </w:pPr>
      <w:bookmarkStart w:id="0" w:name="_Aci_Pg1"/>
      <w:bookmarkEnd w:id="0"/>
      <w:r>
        <w:rPr>
          <w:b/>
          <w:kern w:val="2"/>
          <w:sz w:val="22"/>
          <w:szCs w:val="22"/>
        </w:rPr>
        <w:lastRenderedPageBreak/>
        <w:t>XXXXXXXXXXXXX</w:t>
      </w:r>
    </w:p>
    <w:p w14:paraId="03D5B4D6" w14:textId="77777777" w:rsidR="00BA247D" w:rsidRPr="005C5F70" w:rsidRDefault="00BA247D" w:rsidP="00675E8A">
      <w:pPr>
        <w:widowControl/>
        <w:pBdr>
          <w:top w:val="single" w:sz="6" w:space="1" w:color="FFFFFF"/>
          <w:left w:val="single" w:sz="6" w:space="0" w:color="FFFFFF"/>
          <w:bottom w:val="single" w:sz="6" w:space="0" w:color="FFFFFF"/>
          <w:right w:val="single" w:sz="6" w:space="0" w:color="FFFFFF"/>
        </w:pBdr>
        <w:jc w:val="center"/>
        <w:rPr>
          <w:kern w:val="2"/>
          <w:sz w:val="22"/>
          <w:szCs w:val="22"/>
        </w:rPr>
      </w:pPr>
    </w:p>
    <w:p w14:paraId="388739ED" w14:textId="148AFF24" w:rsidR="00BA247D" w:rsidRPr="005C5F70" w:rsidRDefault="000F215E" w:rsidP="00675E8A">
      <w:pPr>
        <w:widowControl/>
        <w:pBdr>
          <w:top w:val="single" w:sz="6" w:space="1" w:color="FFFFFF"/>
          <w:left w:val="single" w:sz="6" w:space="0" w:color="FFFFFF"/>
          <w:bottom w:val="single" w:sz="6" w:space="0" w:color="FFFFFF"/>
          <w:right w:val="single" w:sz="6" w:space="0" w:color="FFFFFF"/>
        </w:pBdr>
        <w:jc w:val="center"/>
        <w:rPr>
          <w:kern w:val="2"/>
          <w:sz w:val="22"/>
          <w:szCs w:val="22"/>
        </w:rPr>
      </w:pPr>
      <w:r>
        <w:rPr>
          <w:kern w:val="2"/>
          <w:sz w:val="22"/>
          <w:szCs w:val="22"/>
        </w:rPr>
        <w:t>Date</w:t>
      </w:r>
      <w:r w:rsidR="00F331A5">
        <w:rPr>
          <w:kern w:val="2"/>
          <w:sz w:val="22"/>
          <w:szCs w:val="22"/>
        </w:rPr>
        <w:t xml:space="preserve"> </w:t>
      </w:r>
      <w:r>
        <w:rPr>
          <w:kern w:val="2"/>
          <w:sz w:val="22"/>
          <w:szCs w:val="22"/>
        </w:rPr>
        <w:t>xx</w:t>
      </w:r>
      <w:r w:rsidR="00F331A5">
        <w:rPr>
          <w:kern w:val="2"/>
          <w:sz w:val="22"/>
          <w:szCs w:val="22"/>
        </w:rPr>
        <w:t xml:space="preserve">, </w:t>
      </w:r>
      <w:proofErr w:type="spellStart"/>
      <w:r>
        <w:rPr>
          <w:kern w:val="2"/>
          <w:sz w:val="22"/>
          <w:szCs w:val="22"/>
        </w:rPr>
        <w:t>xxxx</w:t>
      </w:r>
      <w:proofErr w:type="spellEnd"/>
    </w:p>
    <w:p w14:paraId="36C61E2D" w14:textId="77777777" w:rsidR="0019321F" w:rsidRDefault="0019321F" w:rsidP="00675E8A">
      <w:pPr>
        <w:widowControl/>
        <w:pBdr>
          <w:top w:val="single" w:sz="6" w:space="1" w:color="FFFFFF"/>
          <w:left w:val="single" w:sz="6" w:space="0" w:color="FFFFFF"/>
          <w:bottom w:val="single" w:sz="6" w:space="0" w:color="FFFFFF"/>
          <w:right w:val="single" w:sz="6" w:space="0" w:color="FFFFFF"/>
        </w:pBdr>
        <w:rPr>
          <w:kern w:val="2"/>
          <w:sz w:val="22"/>
          <w:szCs w:val="22"/>
        </w:rPr>
      </w:pPr>
    </w:p>
    <w:p w14:paraId="69807F75" w14:textId="77777777" w:rsidR="00BE6C86" w:rsidRPr="005C5F70" w:rsidRDefault="00BE6C86" w:rsidP="00675E8A">
      <w:pPr>
        <w:widowControl/>
        <w:pBdr>
          <w:top w:val="single" w:sz="6" w:space="1" w:color="FFFFFF"/>
          <w:left w:val="single" w:sz="6" w:space="0" w:color="FFFFFF"/>
          <w:bottom w:val="single" w:sz="6" w:space="0" w:color="FFFFFF"/>
          <w:right w:val="single" w:sz="6" w:space="0" w:color="FFFFFF"/>
        </w:pBdr>
        <w:rPr>
          <w:kern w:val="2"/>
          <w:sz w:val="22"/>
          <w:szCs w:val="22"/>
        </w:rPr>
      </w:pPr>
    </w:p>
    <w:p w14:paraId="01A6A6EA" w14:textId="77777777" w:rsidR="00707895" w:rsidRPr="005C5F70" w:rsidRDefault="00BA247D" w:rsidP="00675E8A">
      <w:pPr>
        <w:widowControl/>
        <w:jc w:val="center"/>
        <w:rPr>
          <w:b/>
          <w:bCs/>
          <w:kern w:val="2"/>
          <w:sz w:val="22"/>
          <w:szCs w:val="22"/>
        </w:rPr>
      </w:pPr>
      <w:r w:rsidRPr="005C5F70">
        <w:rPr>
          <w:b/>
          <w:bCs/>
          <w:kern w:val="2"/>
          <w:sz w:val="22"/>
          <w:szCs w:val="22"/>
        </w:rPr>
        <w:t>NOTICE OF A</w:t>
      </w:r>
      <w:r w:rsidR="00707895" w:rsidRPr="005C5F70">
        <w:rPr>
          <w:b/>
          <w:bCs/>
          <w:kern w:val="2"/>
          <w:sz w:val="22"/>
          <w:szCs w:val="22"/>
        </w:rPr>
        <w:t>CTION BY WRITTEN CONSENT</w:t>
      </w:r>
    </w:p>
    <w:p w14:paraId="715E18B3" w14:textId="77777777" w:rsidR="00707895" w:rsidRPr="005C5F70" w:rsidRDefault="00707895" w:rsidP="00675E8A">
      <w:pPr>
        <w:widowControl/>
        <w:jc w:val="center"/>
        <w:rPr>
          <w:b/>
          <w:bCs/>
          <w:kern w:val="2"/>
          <w:sz w:val="22"/>
          <w:szCs w:val="22"/>
        </w:rPr>
      </w:pPr>
      <w:r w:rsidRPr="005C5F70">
        <w:rPr>
          <w:b/>
          <w:bCs/>
          <w:kern w:val="2"/>
          <w:sz w:val="22"/>
          <w:szCs w:val="22"/>
        </w:rPr>
        <w:t>IN LIEU OF MEETING OF STOCKHOLDERS</w:t>
      </w:r>
    </w:p>
    <w:p w14:paraId="41E685FC" w14:textId="77777777" w:rsidR="004E0387" w:rsidRPr="005C5F70" w:rsidRDefault="004E0387" w:rsidP="00675E8A">
      <w:pPr>
        <w:widowControl/>
        <w:rPr>
          <w:kern w:val="2"/>
          <w:sz w:val="22"/>
          <w:szCs w:val="22"/>
        </w:rPr>
      </w:pPr>
    </w:p>
    <w:p w14:paraId="43AEFCC6" w14:textId="77777777" w:rsidR="00BA247D" w:rsidRPr="005C5F70" w:rsidRDefault="00BA247D" w:rsidP="00675E8A">
      <w:pPr>
        <w:widowControl/>
        <w:rPr>
          <w:kern w:val="2"/>
          <w:sz w:val="22"/>
          <w:szCs w:val="22"/>
        </w:rPr>
      </w:pPr>
      <w:r w:rsidRPr="005C5F70">
        <w:rPr>
          <w:kern w:val="2"/>
          <w:sz w:val="22"/>
          <w:szCs w:val="22"/>
        </w:rPr>
        <w:t xml:space="preserve">TO OUR </w:t>
      </w:r>
      <w:r w:rsidR="00AD0814" w:rsidRPr="005C5F70">
        <w:rPr>
          <w:kern w:val="2"/>
          <w:sz w:val="22"/>
          <w:szCs w:val="22"/>
        </w:rPr>
        <w:t>STOCK</w:t>
      </w:r>
      <w:r w:rsidRPr="005C5F70">
        <w:rPr>
          <w:kern w:val="2"/>
          <w:sz w:val="22"/>
          <w:szCs w:val="22"/>
        </w:rPr>
        <w:t>HOLDERS:</w:t>
      </w:r>
    </w:p>
    <w:p w14:paraId="2B2404CF" w14:textId="77777777" w:rsidR="00BA247D" w:rsidRPr="005C5F70" w:rsidRDefault="00BA247D" w:rsidP="00675E8A">
      <w:pPr>
        <w:widowControl/>
        <w:rPr>
          <w:kern w:val="2"/>
          <w:sz w:val="22"/>
          <w:szCs w:val="22"/>
        </w:rPr>
      </w:pPr>
    </w:p>
    <w:p w14:paraId="1FD93A9D" w14:textId="7EB2D7B9" w:rsidR="00707895" w:rsidRPr="005C5F70" w:rsidRDefault="00707895" w:rsidP="00675E8A">
      <w:pPr>
        <w:widowControl/>
        <w:ind w:firstLine="720"/>
        <w:jc w:val="both"/>
        <w:rPr>
          <w:kern w:val="2"/>
          <w:sz w:val="22"/>
          <w:szCs w:val="22"/>
        </w:rPr>
      </w:pPr>
      <w:r w:rsidRPr="005C5F70">
        <w:rPr>
          <w:kern w:val="2"/>
          <w:sz w:val="22"/>
          <w:szCs w:val="22"/>
        </w:rPr>
        <w:t>This</w:t>
      </w:r>
      <w:r w:rsidR="00313264" w:rsidRPr="005C5F70">
        <w:rPr>
          <w:kern w:val="2"/>
          <w:sz w:val="22"/>
          <w:szCs w:val="22"/>
        </w:rPr>
        <w:t xml:space="preserve"> Notice and</w:t>
      </w:r>
      <w:r w:rsidRPr="005C5F70">
        <w:rPr>
          <w:kern w:val="2"/>
          <w:sz w:val="22"/>
          <w:szCs w:val="22"/>
        </w:rPr>
        <w:t xml:space="preserve"> Information Statement is furnished by the Board of Directors of </w:t>
      </w:r>
      <w:r w:rsidR="000F215E" w:rsidRPr="000F215E">
        <w:rPr>
          <w:b/>
          <w:bCs/>
          <w:kern w:val="2"/>
          <w:sz w:val="22"/>
          <w:szCs w:val="22"/>
        </w:rPr>
        <w:t>XXXXXX</w:t>
      </w:r>
      <w:r w:rsidRPr="005C5F70">
        <w:rPr>
          <w:kern w:val="2"/>
          <w:sz w:val="22"/>
          <w:szCs w:val="22"/>
        </w:rPr>
        <w:t xml:space="preserve">, a </w:t>
      </w:r>
      <w:r w:rsidR="00101CFB" w:rsidRPr="005C5F70">
        <w:rPr>
          <w:kern w:val="2"/>
          <w:sz w:val="22"/>
          <w:szCs w:val="22"/>
        </w:rPr>
        <w:t>Nevada</w:t>
      </w:r>
      <w:r w:rsidRPr="005C5F70">
        <w:rPr>
          <w:kern w:val="2"/>
          <w:sz w:val="22"/>
          <w:szCs w:val="22"/>
        </w:rPr>
        <w:t xml:space="preserve"> corporation (the </w:t>
      </w:r>
      <w:r w:rsidR="00F106ED" w:rsidRPr="005C5F70">
        <w:rPr>
          <w:kern w:val="2"/>
          <w:sz w:val="22"/>
          <w:szCs w:val="22"/>
        </w:rPr>
        <w:t>“</w:t>
      </w:r>
      <w:r w:rsidRPr="005C5F70">
        <w:rPr>
          <w:b/>
          <w:kern w:val="2"/>
          <w:sz w:val="22"/>
          <w:szCs w:val="22"/>
        </w:rPr>
        <w:t>Company</w:t>
      </w:r>
      <w:r w:rsidR="00283361" w:rsidRPr="005C5F70">
        <w:rPr>
          <w:kern w:val="2"/>
          <w:sz w:val="22"/>
          <w:szCs w:val="22"/>
        </w:rPr>
        <w:t>”</w:t>
      </w:r>
      <w:r w:rsidRPr="005C5F70">
        <w:rPr>
          <w:kern w:val="2"/>
          <w:sz w:val="22"/>
          <w:szCs w:val="22"/>
        </w:rPr>
        <w:t xml:space="preserve">), to holders of record of the Company’s common stock, </w:t>
      </w:r>
      <w:r w:rsidR="006F18D6" w:rsidRPr="005C5F70">
        <w:rPr>
          <w:kern w:val="2"/>
          <w:sz w:val="22"/>
          <w:szCs w:val="22"/>
        </w:rPr>
        <w:t>$0.001</w:t>
      </w:r>
      <w:r w:rsidRPr="005C5F70">
        <w:rPr>
          <w:kern w:val="2"/>
          <w:sz w:val="22"/>
          <w:szCs w:val="22"/>
        </w:rPr>
        <w:t xml:space="preserve"> par value per share, at the close of business on</w:t>
      </w:r>
      <w:r w:rsidR="006F18D6" w:rsidRPr="005C5F70">
        <w:rPr>
          <w:kern w:val="2"/>
          <w:sz w:val="22"/>
          <w:szCs w:val="22"/>
        </w:rPr>
        <w:t xml:space="preserve"> </w:t>
      </w:r>
      <w:r w:rsidR="00F331A5">
        <w:rPr>
          <w:kern w:val="2"/>
          <w:sz w:val="22"/>
          <w:szCs w:val="22"/>
        </w:rPr>
        <w:t>August 24, 2023</w:t>
      </w:r>
      <w:r w:rsidR="00237E5D" w:rsidRPr="005C5F70">
        <w:rPr>
          <w:kern w:val="2"/>
          <w:sz w:val="22"/>
          <w:szCs w:val="22"/>
        </w:rPr>
        <w:t xml:space="preserve">. </w:t>
      </w:r>
      <w:r w:rsidRPr="005C5F70">
        <w:rPr>
          <w:kern w:val="2"/>
          <w:sz w:val="22"/>
          <w:szCs w:val="22"/>
        </w:rPr>
        <w:t xml:space="preserve">The purpose of this </w:t>
      </w:r>
      <w:r w:rsidR="00313264" w:rsidRPr="005C5F70">
        <w:rPr>
          <w:kern w:val="2"/>
          <w:sz w:val="22"/>
          <w:szCs w:val="22"/>
        </w:rPr>
        <w:t xml:space="preserve">Notice and </w:t>
      </w:r>
      <w:r w:rsidRPr="005C5F70">
        <w:rPr>
          <w:kern w:val="2"/>
          <w:sz w:val="22"/>
          <w:szCs w:val="22"/>
        </w:rPr>
        <w:t xml:space="preserve">Information Statement is to inform the Company’s stockholders of certain actions taken by the written consent of the holders of a majority of the Company’s </w:t>
      </w:r>
      <w:r w:rsidR="006F18D6" w:rsidRPr="005C5F70">
        <w:rPr>
          <w:kern w:val="2"/>
          <w:sz w:val="22"/>
          <w:szCs w:val="22"/>
        </w:rPr>
        <w:t>voting</w:t>
      </w:r>
      <w:r w:rsidRPr="005C5F70">
        <w:rPr>
          <w:kern w:val="2"/>
          <w:sz w:val="22"/>
          <w:szCs w:val="22"/>
        </w:rPr>
        <w:t xml:space="preserve"> stock, dated as of</w:t>
      </w:r>
      <w:r w:rsidR="006F18D6" w:rsidRPr="005C5F70">
        <w:rPr>
          <w:kern w:val="2"/>
          <w:sz w:val="22"/>
          <w:szCs w:val="22"/>
        </w:rPr>
        <w:t xml:space="preserve"> </w:t>
      </w:r>
      <w:r w:rsidR="00F331A5">
        <w:rPr>
          <w:kern w:val="2"/>
          <w:sz w:val="22"/>
          <w:szCs w:val="22"/>
        </w:rPr>
        <w:t>August 21, 2023</w:t>
      </w:r>
      <w:r w:rsidR="00DD4A80" w:rsidRPr="005C5F70">
        <w:rPr>
          <w:kern w:val="2"/>
          <w:sz w:val="22"/>
          <w:szCs w:val="22"/>
        </w:rPr>
        <w:t xml:space="preserve">, pursuant to Section 14(c) of the Exchange Act and the regulations promulgated thereunder, including Regulation 14C, </w:t>
      </w:r>
      <w:r w:rsidR="00313264" w:rsidRPr="005C5F70">
        <w:rPr>
          <w:kern w:val="2"/>
          <w:sz w:val="22"/>
          <w:szCs w:val="22"/>
        </w:rPr>
        <w:t>Section 78.370 of the Nevada Revised Statutes</w:t>
      </w:r>
      <w:r w:rsidR="00CF4235" w:rsidRPr="005C5F70">
        <w:rPr>
          <w:kern w:val="2"/>
          <w:sz w:val="22"/>
          <w:szCs w:val="22"/>
        </w:rPr>
        <w:t xml:space="preserve"> </w:t>
      </w:r>
      <w:r w:rsidR="00DD4A80" w:rsidRPr="005C5F70">
        <w:rPr>
          <w:kern w:val="2"/>
          <w:sz w:val="22"/>
          <w:szCs w:val="22"/>
        </w:rPr>
        <w:t>and the Company’s governing documents</w:t>
      </w:r>
      <w:r w:rsidR="00237E5D" w:rsidRPr="005C5F70">
        <w:rPr>
          <w:kern w:val="2"/>
          <w:sz w:val="22"/>
          <w:szCs w:val="22"/>
        </w:rPr>
        <w:t xml:space="preserve">. </w:t>
      </w:r>
      <w:r w:rsidRPr="005C5F70">
        <w:rPr>
          <w:kern w:val="2"/>
          <w:sz w:val="22"/>
          <w:szCs w:val="22"/>
        </w:rPr>
        <w:t>This Information Statement provides notice that the Board of Directors has recommended and approved, and holders of a majority of the voting power of our outstanding stock ha</w:t>
      </w:r>
      <w:r w:rsidR="008863C5" w:rsidRPr="005C5F70">
        <w:rPr>
          <w:kern w:val="2"/>
          <w:sz w:val="22"/>
          <w:szCs w:val="22"/>
        </w:rPr>
        <w:t>ve approved, the following item</w:t>
      </w:r>
      <w:r w:rsidRPr="005C5F70">
        <w:rPr>
          <w:kern w:val="2"/>
          <w:sz w:val="22"/>
          <w:szCs w:val="22"/>
        </w:rPr>
        <w:t>:</w:t>
      </w:r>
    </w:p>
    <w:p w14:paraId="6BAA6276" w14:textId="77777777" w:rsidR="00707895" w:rsidRPr="005C5F70" w:rsidRDefault="00707895" w:rsidP="00675E8A">
      <w:pPr>
        <w:widowControl/>
        <w:ind w:left="1440" w:hanging="720"/>
        <w:jc w:val="both"/>
        <w:rPr>
          <w:kern w:val="2"/>
          <w:sz w:val="22"/>
          <w:szCs w:val="22"/>
        </w:rPr>
      </w:pPr>
    </w:p>
    <w:p w14:paraId="02904960" w14:textId="05EB4285" w:rsidR="00101CFB" w:rsidRPr="00675E8A" w:rsidRDefault="00675E8A" w:rsidP="00675E8A">
      <w:pPr>
        <w:ind w:left="1440" w:hanging="720"/>
        <w:jc w:val="both"/>
        <w:rPr>
          <w:kern w:val="2"/>
          <w:sz w:val="22"/>
          <w:szCs w:val="22"/>
        </w:rPr>
      </w:pPr>
      <w:r w:rsidRPr="005C5F70">
        <w:rPr>
          <w:kern w:val="2"/>
          <w:sz w:val="22"/>
          <w:szCs w:val="22"/>
        </w:rPr>
        <w:t>1.</w:t>
      </w:r>
      <w:r w:rsidRPr="005C5F70">
        <w:rPr>
          <w:kern w:val="2"/>
          <w:sz w:val="22"/>
          <w:szCs w:val="22"/>
        </w:rPr>
        <w:tab/>
      </w:r>
      <w:r w:rsidR="00313264" w:rsidRPr="00675E8A">
        <w:rPr>
          <w:kern w:val="2"/>
          <w:sz w:val="22"/>
          <w:szCs w:val="22"/>
        </w:rPr>
        <w:t>A</w:t>
      </w:r>
      <w:r w:rsidR="00707895" w:rsidRPr="00675E8A">
        <w:rPr>
          <w:kern w:val="2"/>
          <w:sz w:val="22"/>
          <w:szCs w:val="22"/>
        </w:rPr>
        <w:t>n amendment to</w:t>
      </w:r>
      <w:r w:rsidR="00E5743F" w:rsidRPr="00675E8A">
        <w:rPr>
          <w:kern w:val="2"/>
          <w:sz w:val="22"/>
          <w:szCs w:val="22"/>
        </w:rPr>
        <w:t xml:space="preserve"> our</w:t>
      </w:r>
      <w:r w:rsidR="00101CFB" w:rsidRPr="00675E8A">
        <w:rPr>
          <w:kern w:val="2"/>
          <w:sz w:val="22"/>
          <w:szCs w:val="22"/>
        </w:rPr>
        <w:t xml:space="preserve"> Articles of Incorporation to </w:t>
      </w:r>
      <w:r w:rsidR="00387EB7" w:rsidRPr="00675E8A">
        <w:rPr>
          <w:kern w:val="2"/>
          <w:sz w:val="22"/>
          <w:szCs w:val="22"/>
        </w:rPr>
        <w:t xml:space="preserve">(a) </w:t>
      </w:r>
      <w:r w:rsidR="0094370C" w:rsidRPr="00675E8A">
        <w:rPr>
          <w:kern w:val="2"/>
          <w:sz w:val="22"/>
          <w:szCs w:val="22"/>
        </w:rPr>
        <w:t xml:space="preserve">effect a reverse stock split of our common stock at a ratio between </w:t>
      </w:r>
      <w:r w:rsidR="00914E6A" w:rsidRPr="00675E8A">
        <w:rPr>
          <w:kern w:val="2"/>
          <w:sz w:val="22"/>
          <w:szCs w:val="22"/>
        </w:rPr>
        <w:t>1-for-2</w:t>
      </w:r>
      <w:r w:rsidR="00FB26A6" w:rsidRPr="00675E8A">
        <w:rPr>
          <w:kern w:val="2"/>
          <w:sz w:val="22"/>
          <w:szCs w:val="22"/>
        </w:rPr>
        <w:t>5</w:t>
      </w:r>
      <w:r w:rsidR="0094370C" w:rsidRPr="00675E8A">
        <w:rPr>
          <w:kern w:val="2"/>
          <w:sz w:val="22"/>
          <w:szCs w:val="22"/>
        </w:rPr>
        <w:t xml:space="preserve"> and </w:t>
      </w:r>
      <w:r w:rsidR="00914E6A" w:rsidRPr="00675E8A">
        <w:rPr>
          <w:kern w:val="2"/>
          <w:sz w:val="22"/>
          <w:szCs w:val="22"/>
        </w:rPr>
        <w:t>1-for-</w:t>
      </w:r>
      <w:r w:rsidR="00FB26A6" w:rsidRPr="00675E8A">
        <w:rPr>
          <w:kern w:val="2"/>
          <w:sz w:val="22"/>
          <w:szCs w:val="22"/>
        </w:rPr>
        <w:t>150</w:t>
      </w:r>
      <w:r w:rsidR="0094370C" w:rsidRPr="00675E8A">
        <w:rPr>
          <w:kern w:val="2"/>
          <w:sz w:val="22"/>
          <w:szCs w:val="22"/>
        </w:rPr>
        <w:t xml:space="preserve">, the exact ratio and timing of which will be set by our Board of Directors at a future date no later than </w:t>
      </w:r>
      <w:r w:rsidR="00F331A5" w:rsidRPr="00675E8A">
        <w:rPr>
          <w:kern w:val="2"/>
          <w:sz w:val="22"/>
          <w:szCs w:val="22"/>
        </w:rPr>
        <w:t>December 31</w:t>
      </w:r>
      <w:r w:rsidR="0094370C" w:rsidRPr="00675E8A">
        <w:rPr>
          <w:kern w:val="2"/>
          <w:sz w:val="22"/>
          <w:szCs w:val="22"/>
        </w:rPr>
        <w:t>, 202</w:t>
      </w:r>
      <w:r w:rsidR="00FB26A6" w:rsidRPr="00675E8A">
        <w:rPr>
          <w:kern w:val="2"/>
          <w:sz w:val="22"/>
          <w:szCs w:val="22"/>
        </w:rPr>
        <w:t>3</w:t>
      </w:r>
      <w:r w:rsidR="00387EB7" w:rsidRPr="00675E8A">
        <w:rPr>
          <w:kern w:val="2"/>
          <w:sz w:val="22"/>
          <w:szCs w:val="22"/>
        </w:rPr>
        <w:t>, and (b) reduce our authorized common stock to fifty million (</w:t>
      </w:r>
      <w:proofErr w:type="spellStart"/>
      <w:proofErr w:type="gramStart"/>
      <w:r w:rsidR="00E5341C" w:rsidRPr="00E5341C">
        <w:rPr>
          <w:kern w:val="2"/>
          <w:sz w:val="22"/>
          <w:szCs w:val="22"/>
        </w:rPr>
        <w:t>xx,xxx</w:t>
      </w:r>
      <w:proofErr w:type="gramEnd"/>
      <w:r w:rsidR="00E5341C" w:rsidRPr="00E5341C">
        <w:rPr>
          <w:kern w:val="2"/>
          <w:sz w:val="22"/>
          <w:szCs w:val="22"/>
        </w:rPr>
        <w:t>,xxx</w:t>
      </w:r>
      <w:proofErr w:type="spellEnd"/>
      <w:r w:rsidR="00387EB7" w:rsidRPr="00675E8A">
        <w:rPr>
          <w:kern w:val="2"/>
          <w:sz w:val="22"/>
          <w:szCs w:val="22"/>
        </w:rPr>
        <w:t>) shares</w:t>
      </w:r>
      <w:r w:rsidR="00313264" w:rsidRPr="00675E8A">
        <w:rPr>
          <w:kern w:val="2"/>
          <w:sz w:val="22"/>
          <w:szCs w:val="22"/>
        </w:rPr>
        <w:t>.</w:t>
      </w:r>
    </w:p>
    <w:p w14:paraId="745B88C4" w14:textId="77777777" w:rsidR="008863C5" w:rsidRPr="005C5F70" w:rsidRDefault="008863C5" w:rsidP="00675E8A">
      <w:pPr>
        <w:widowControl/>
        <w:jc w:val="both"/>
        <w:rPr>
          <w:kern w:val="2"/>
          <w:sz w:val="22"/>
          <w:szCs w:val="22"/>
        </w:rPr>
      </w:pPr>
    </w:p>
    <w:p w14:paraId="769ABD70" w14:textId="77777777" w:rsidR="00707895" w:rsidRPr="005C5F70" w:rsidRDefault="00283361" w:rsidP="00675E8A">
      <w:pPr>
        <w:widowControl/>
        <w:ind w:firstLine="720"/>
        <w:jc w:val="both"/>
        <w:rPr>
          <w:kern w:val="2"/>
          <w:sz w:val="22"/>
          <w:szCs w:val="22"/>
        </w:rPr>
      </w:pPr>
      <w:r w:rsidRPr="005C5F70">
        <w:rPr>
          <w:color w:val="000000"/>
          <w:kern w:val="2"/>
          <w:sz w:val="22"/>
          <w:szCs w:val="22"/>
        </w:rPr>
        <w:t xml:space="preserve">We </w:t>
      </w:r>
      <w:r w:rsidR="001B466E">
        <w:rPr>
          <w:color w:val="000000"/>
          <w:kern w:val="2"/>
          <w:sz w:val="22"/>
          <w:szCs w:val="22"/>
        </w:rPr>
        <w:t xml:space="preserve">are recommending this </w:t>
      </w:r>
      <w:r w:rsidR="00291E99" w:rsidRPr="005C5F70">
        <w:rPr>
          <w:color w:val="000000"/>
          <w:kern w:val="2"/>
          <w:sz w:val="22"/>
          <w:szCs w:val="22"/>
        </w:rPr>
        <w:t xml:space="preserve">action </w:t>
      </w:r>
      <w:r w:rsidR="0094370C" w:rsidRPr="004E0387">
        <w:rPr>
          <w:rFonts w:cs="Arial"/>
          <w:color w:val="000000"/>
          <w:kern w:val="2"/>
          <w:sz w:val="22"/>
          <w:szCs w:val="20"/>
        </w:rPr>
        <w:t xml:space="preserve">in order to </w:t>
      </w:r>
      <w:r w:rsidR="0094370C">
        <w:rPr>
          <w:rFonts w:cs="Arial"/>
          <w:color w:val="000000"/>
          <w:kern w:val="2"/>
          <w:sz w:val="22"/>
          <w:szCs w:val="20"/>
        </w:rPr>
        <w:t>reorganize our capital structure to be more attractive to potential investors</w:t>
      </w:r>
      <w:r w:rsidR="00291E99" w:rsidRPr="005C5F70">
        <w:rPr>
          <w:color w:val="000000"/>
          <w:kern w:val="2"/>
          <w:sz w:val="22"/>
          <w:szCs w:val="22"/>
        </w:rPr>
        <w:t>.</w:t>
      </w:r>
      <w:r w:rsidR="003F55DC" w:rsidRPr="005C5F70">
        <w:rPr>
          <w:color w:val="000000"/>
          <w:kern w:val="2"/>
          <w:sz w:val="22"/>
          <w:szCs w:val="22"/>
        </w:rPr>
        <w:t xml:space="preserve"> </w:t>
      </w:r>
      <w:r w:rsidR="00E5743F" w:rsidRPr="005C5F70">
        <w:rPr>
          <w:kern w:val="2"/>
          <w:sz w:val="22"/>
          <w:szCs w:val="22"/>
        </w:rPr>
        <w:t>Th</w:t>
      </w:r>
      <w:r w:rsidR="00126F01" w:rsidRPr="005C5F70">
        <w:rPr>
          <w:kern w:val="2"/>
          <w:sz w:val="22"/>
          <w:szCs w:val="22"/>
        </w:rPr>
        <w:t xml:space="preserve">is action is </w:t>
      </w:r>
      <w:r w:rsidR="00707895" w:rsidRPr="005C5F70">
        <w:rPr>
          <w:kern w:val="2"/>
          <w:sz w:val="22"/>
          <w:szCs w:val="22"/>
        </w:rPr>
        <w:t>more fully described in the Information Statement accompanying this Notice.</w:t>
      </w:r>
    </w:p>
    <w:p w14:paraId="29627ABC" w14:textId="77777777" w:rsidR="00707895" w:rsidRPr="005C5F70" w:rsidRDefault="00707895" w:rsidP="00675E8A">
      <w:pPr>
        <w:widowControl/>
        <w:jc w:val="both"/>
        <w:rPr>
          <w:kern w:val="2"/>
          <w:sz w:val="22"/>
          <w:szCs w:val="22"/>
        </w:rPr>
      </w:pPr>
    </w:p>
    <w:p w14:paraId="420B3A51" w14:textId="77777777" w:rsidR="00707895" w:rsidRPr="005C5F70" w:rsidRDefault="00707895" w:rsidP="00675E8A">
      <w:pPr>
        <w:widowControl/>
        <w:ind w:firstLine="720"/>
        <w:jc w:val="both"/>
        <w:rPr>
          <w:kern w:val="2"/>
          <w:sz w:val="22"/>
          <w:szCs w:val="22"/>
        </w:rPr>
      </w:pPr>
      <w:r w:rsidRPr="005C5F70">
        <w:rPr>
          <w:kern w:val="2"/>
          <w:sz w:val="22"/>
          <w:szCs w:val="22"/>
        </w:rPr>
        <w:t xml:space="preserve">Under the rules of the Securities and Exchange Commission, the </w:t>
      </w:r>
      <w:r w:rsidR="000B5ADF" w:rsidRPr="005C5F70">
        <w:rPr>
          <w:kern w:val="2"/>
          <w:sz w:val="22"/>
          <w:szCs w:val="22"/>
        </w:rPr>
        <w:t>above action</w:t>
      </w:r>
      <w:r w:rsidRPr="005C5F70">
        <w:rPr>
          <w:kern w:val="2"/>
          <w:sz w:val="22"/>
          <w:szCs w:val="22"/>
        </w:rPr>
        <w:t xml:space="preserve"> cannot become effective until at least 20 days after the accompanying Information Statement has been distributed to the stockholders of the Company. </w:t>
      </w:r>
    </w:p>
    <w:p w14:paraId="43C8FBDC" w14:textId="77777777" w:rsidR="00125F17" w:rsidRPr="005C5F70" w:rsidRDefault="00125F17" w:rsidP="00675E8A">
      <w:pPr>
        <w:widowControl/>
        <w:jc w:val="both"/>
        <w:rPr>
          <w:kern w:val="2"/>
          <w:sz w:val="22"/>
          <w:szCs w:val="22"/>
        </w:rPr>
      </w:pPr>
    </w:p>
    <w:p w14:paraId="1072F6E0" w14:textId="77777777" w:rsidR="00707895" w:rsidRPr="005C5F70" w:rsidRDefault="00707895" w:rsidP="00675E8A">
      <w:pPr>
        <w:widowControl/>
        <w:jc w:val="center"/>
        <w:rPr>
          <w:b/>
          <w:kern w:val="2"/>
          <w:sz w:val="22"/>
          <w:szCs w:val="22"/>
        </w:rPr>
      </w:pPr>
      <w:r w:rsidRPr="005C5F70">
        <w:rPr>
          <w:b/>
          <w:kern w:val="2"/>
          <w:sz w:val="22"/>
          <w:szCs w:val="22"/>
        </w:rPr>
        <w:t>This is not a notice of a special meeting of stockholders and no stockholder meeting will be held to consider any matter that will be described herein.</w:t>
      </w:r>
    </w:p>
    <w:p w14:paraId="25759B96" w14:textId="77777777" w:rsidR="00707895" w:rsidRPr="005C5F70" w:rsidRDefault="00707895" w:rsidP="00675E8A">
      <w:pPr>
        <w:widowControl/>
        <w:rPr>
          <w:kern w:val="2"/>
          <w:sz w:val="22"/>
          <w:szCs w:val="22"/>
        </w:rPr>
      </w:pPr>
    </w:p>
    <w:p w14:paraId="2BDE836A" w14:textId="77777777" w:rsidR="00BA247D" w:rsidRPr="005C5F70" w:rsidRDefault="00BA247D" w:rsidP="00675E8A">
      <w:pPr>
        <w:widowControl/>
        <w:ind w:left="3600" w:firstLine="720"/>
        <w:rPr>
          <w:kern w:val="2"/>
          <w:sz w:val="22"/>
          <w:szCs w:val="22"/>
        </w:rPr>
      </w:pPr>
      <w:r w:rsidRPr="005C5F70">
        <w:rPr>
          <w:kern w:val="2"/>
          <w:sz w:val="22"/>
          <w:szCs w:val="22"/>
        </w:rPr>
        <w:t>By Order of the Board of Directors</w:t>
      </w:r>
    </w:p>
    <w:p w14:paraId="12643CA6" w14:textId="77777777" w:rsidR="004E0387" w:rsidRPr="005C5F70" w:rsidRDefault="004E0387" w:rsidP="00675E8A">
      <w:pPr>
        <w:widowControl/>
        <w:ind w:left="3600" w:firstLine="720"/>
        <w:rPr>
          <w:kern w:val="2"/>
          <w:sz w:val="22"/>
          <w:szCs w:val="22"/>
          <w:u w:val="single"/>
        </w:rPr>
      </w:pPr>
    </w:p>
    <w:p w14:paraId="2A775631" w14:textId="77777777" w:rsidR="00CF4235" w:rsidRPr="005C5F70" w:rsidRDefault="00CF4235" w:rsidP="00675E8A">
      <w:pPr>
        <w:widowControl/>
        <w:ind w:left="3600" w:firstLine="720"/>
        <w:rPr>
          <w:kern w:val="2"/>
          <w:sz w:val="22"/>
          <w:szCs w:val="22"/>
          <w:u w:val="single"/>
        </w:rPr>
      </w:pPr>
    </w:p>
    <w:p w14:paraId="3F325DE2" w14:textId="3820F895" w:rsidR="00BA247D" w:rsidRPr="005C5F70" w:rsidRDefault="00BA247D" w:rsidP="00675E8A">
      <w:pPr>
        <w:widowControl/>
        <w:rPr>
          <w:kern w:val="2"/>
          <w:sz w:val="22"/>
          <w:szCs w:val="22"/>
        </w:rPr>
        <w:sectPr w:rsidR="00BA247D" w:rsidRPr="005C5F70" w:rsidSect="003B51E3">
          <w:headerReference w:type="default" r:id="rId9"/>
          <w:footerReference w:type="default" r:id="rId10"/>
          <w:footerReference w:type="first" r:id="rId11"/>
          <w:endnotePr>
            <w:numFmt w:val="decimal"/>
          </w:endnotePr>
          <w:pgSz w:w="12240" w:h="15840" w:code="1"/>
          <w:pgMar w:top="1296" w:right="1800" w:bottom="1296" w:left="1800" w:header="1080" w:footer="720" w:gutter="0"/>
          <w:pgNumType w:start="1"/>
          <w:cols w:space="720"/>
          <w:noEndnote/>
          <w:titlePg/>
        </w:sectPr>
      </w:pPr>
    </w:p>
    <w:p w14:paraId="0A4876E7" w14:textId="77777777" w:rsidR="003B51E3" w:rsidRPr="005C5F70" w:rsidRDefault="003B51E3" w:rsidP="00675E8A">
      <w:pPr>
        <w:widowControl/>
        <w:jc w:val="center"/>
        <w:rPr>
          <w:b/>
          <w:bCs/>
          <w:kern w:val="2"/>
          <w:sz w:val="22"/>
          <w:szCs w:val="22"/>
        </w:rPr>
      </w:pPr>
      <w:bookmarkStart w:id="1" w:name="_Aci_Pg2"/>
      <w:bookmarkEnd w:id="1"/>
      <w:r w:rsidRPr="005C5F70">
        <w:rPr>
          <w:b/>
          <w:bCs/>
          <w:kern w:val="2"/>
          <w:sz w:val="22"/>
          <w:szCs w:val="22"/>
        </w:rPr>
        <w:lastRenderedPageBreak/>
        <w:t>WE ARE NOT ASKING YOU FOR A PROXY</w:t>
      </w:r>
    </w:p>
    <w:p w14:paraId="1906408E" w14:textId="77777777" w:rsidR="003B51E3" w:rsidRPr="005C5F70" w:rsidRDefault="003B51E3" w:rsidP="00675E8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bCs/>
          <w:color w:val="000000"/>
          <w:kern w:val="2"/>
          <w:sz w:val="22"/>
          <w:szCs w:val="22"/>
        </w:rPr>
      </w:pPr>
      <w:r w:rsidRPr="005C5F70">
        <w:rPr>
          <w:rFonts w:ascii="Times New Roman" w:hAnsi="Times New Roman"/>
          <w:b/>
          <w:bCs/>
          <w:color w:val="000000"/>
          <w:kern w:val="2"/>
          <w:sz w:val="22"/>
          <w:szCs w:val="22"/>
        </w:rPr>
        <w:t>AND YOU ARE REQUESTED NOT TO SEND US A PROXY</w:t>
      </w:r>
    </w:p>
    <w:p w14:paraId="1FE749C0" w14:textId="77777777" w:rsidR="003B51E3" w:rsidRPr="005C5F70" w:rsidRDefault="003B51E3" w:rsidP="00675E8A">
      <w:pPr>
        <w:widowControl/>
        <w:rPr>
          <w:kern w:val="2"/>
          <w:sz w:val="22"/>
          <w:szCs w:val="22"/>
        </w:rPr>
      </w:pPr>
    </w:p>
    <w:p w14:paraId="07050D24" w14:textId="77777777" w:rsidR="003B51E3" w:rsidRPr="005C5F70" w:rsidRDefault="003B51E3" w:rsidP="00675E8A">
      <w:pPr>
        <w:pStyle w:val="Heading1"/>
        <w:rPr>
          <w:kern w:val="2"/>
          <w:sz w:val="22"/>
          <w:szCs w:val="22"/>
        </w:rPr>
      </w:pPr>
      <w:r w:rsidRPr="005C5F70">
        <w:rPr>
          <w:kern w:val="2"/>
          <w:sz w:val="22"/>
          <w:szCs w:val="22"/>
        </w:rPr>
        <w:t>INFORMATION STATEMENT</w:t>
      </w:r>
    </w:p>
    <w:p w14:paraId="67D5CF01" w14:textId="77777777" w:rsidR="003B51E3" w:rsidRPr="005C5F70" w:rsidRDefault="003B51E3" w:rsidP="00675E8A">
      <w:pPr>
        <w:widowControl/>
        <w:rPr>
          <w:kern w:val="2"/>
          <w:sz w:val="22"/>
          <w:szCs w:val="22"/>
        </w:rPr>
      </w:pPr>
    </w:p>
    <w:p w14:paraId="10734AA8" w14:textId="77777777" w:rsidR="003B51E3" w:rsidRPr="005C5F70" w:rsidRDefault="003B51E3" w:rsidP="00675E8A">
      <w:pPr>
        <w:widowControl/>
        <w:jc w:val="center"/>
        <w:rPr>
          <w:kern w:val="2"/>
          <w:sz w:val="22"/>
          <w:szCs w:val="22"/>
        </w:rPr>
      </w:pPr>
      <w:r w:rsidRPr="005C5F70">
        <w:rPr>
          <w:kern w:val="2"/>
          <w:sz w:val="22"/>
          <w:szCs w:val="22"/>
        </w:rPr>
        <w:t xml:space="preserve">PURSUANT </w:t>
      </w:r>
      <w:r w:rsidR="003F55DC" w:rsidRPr="005C5F70">
        <w:rPr>
          <w:kern w:val="2"/>
          <w:sz w:val="22"/>
          <w:szCs w:val="22"/>
        </w:rPr>
        <w:t>TO REGULATION 14C</w:t>
      </w:r>
      <w:r w:rsidRPr="005C5F70">
        <w:rPr>
          <w:kern w:val="2"/>
          <w:sz w:val="22"/>
          <w:szCs w:val="22"/>
        </w:rPr>
        <w:t xml:space="preserve"> OF THE SECURITIES EXCHANGE ACT OF 1934</w:t>
      </w:r>
    </w:p>
    <w:p w14:paraId="3203DB16" w14:textId="77777777" w:rsidR="003B51E3" w:rsidRPr="005C5F70" w:rsidRDefault="003B51E3" w:rsidP="00675E8A">
      <w:pPr>
        <w:widowControl/>
        <w:jc w:val="both"/>
        <w:rPr>
          <w:kern w:val="2"/>
          <w:sz w:val="22"/>
          <w:szCs w:val="22"/>
        </w:rPr>
      </w:pPr>
    </w:p>
    <w:p w14:paraId="58F89C7A" w14:textId="77777777" w:rsidR="003B51E3" w:rsidRPr="005C5F70" w:rsidRDefault="003B51E3" w:rsidP="00675E8A">
      <w:pPr>
        <w:widowControl/>
        <w:jc w:val="both"/>
        <w:rPr>
          <w:kern w:val="2"/>
          <w:sz w:val="22"/>
          <w:szCs w:val="22"/>
        </w:rPr>
      </w:pPr>
      <w:r w:rsidRPr="005C5F70">
        <w:rPr>
          <w:kern w:val="2"/>
          <w:sz w:val="22"/>
          <w:szCs w:val="22"/>
        </w:rPr>
        <w:t>THIS IS NOT A NOTICE OF A SPECIAL MEETING OF STOCKHOLDERS AND NO STOCKHOLDER MEETING WILL BE HELD TO CONSIDER ANY MATTER DESCRIBED HEREIN</w:t>
      </w:r>
      <w:r w:rsidR="00237E5D" w:rsidRPr="005C5F70">
        <w:rPr>
          <w:kern w:val="2"/>
          <w:sz w:val="22"/>
          <w:szCs w:val="22"/>
        </w:rPr>
        <w:t xml:space="preserve">. </w:t>
      </w:r>
      <w:r w:rsidRPr="005C5F70">
        <w:rPr>
          <w:kern w:val="2"/>
          <w:sz w:val="22"/>
          <w:szCs w:val="22"/>
        </w:rPr>
        <w:t xml:space="preserve">THE ACTIONS DESCRIBED IN THIS INFORMATION STATEMENT HAVE BEEN APPROVED BY HOLDERS OF A MAJORITY OF OUR </w:t>
      </w:r>
      <w:r w:rsidR="006F18D6" w:rsidRPr="005C5F70">
        <w:rPr>
          <w:kern w:val="2"/>
          <w:sz w:val="22"/>
          <w:szCs w:val="22"/>
        </w:rPr>
        <w:t>VOTING</w:t>
      </w:r>
      <w:r w:rsidRPr="005C5F70">
        <w:rPr>
          <w:kern w:val="2"/>
          <w:sz w:val="22"/>
          <w:szCs w:val="22"/>
        </w:rPr>
        <w:t xml:space="preserve"> STOCK</w:t>
      </w:r>
      <w:r w:rsidR="00237E5D" w:rsidRPr="005C5F70">
        <w:rPr>
          <w:kern w:val="2"/>
          <w:sz w:val="22"/>
          <w:szCs w:val="22"/>
        </w:rPr>
        <w:t xml:space="preserve">. </w:t>
      </w:r>
      <w:r w:rsidRPr="005C5F70">
        <w:rPr>
          <w:kern w:val="2"/>
          <w:sz w:val="22"/>
          <w:szCs w:val="22"/>
        </w:rPr>
        <w:t>WE ARE NOT ASKING YOU FOR A PROXY AND YOU ARE REQUESTED NOT TO SEND US A PROXY</w:t>
      </w:r>
      <w:r w:rsidR="00237E5D" w:rsidRPr="005C5F70">
        <w:rPr>
          <w:kern w:val="2"/>
          <w:sz w:val="22"/>
          <w:szCs w:val="22"/>
        </w:rPr>
        <w:t xml:space="preserve">. </w:t>
      </w:r>
      <w:r w:rsidRPr="005C5F70">
        <w:rPr>
          <w:kern w:val="2"/>
          <w:sz w:val="22"/>
          <w:szCs w:val="22"/>
        </w:rPr>
        <w:t>THERE ARE NO DISSENTERS’ RIGHTS WITH RESPECT TO THE ACTIONS DESCRIBED IN THIS INFORMATION STATEMENT.</w:t>
      </w:r>
    </w:p>
    <w:p w14:paraId="5497EB15" w14:textId="77777777" w:rsidR="003B51E3" w:rsidRPr="005C5F70" w:rsidRDefault="003B51E3" w:rsidP="00675E8A">
      <w:pPr>
        <w:widowControl/>
        <w:jc w:val="both"/>
        <w:rPr>
          <w:b/>
          <w:bCs/>
          <w:kern w:val="2"/>
          <w:sz w:val="22"/>
          <w:szCs w:val="22"/>
        </w:rPr>
      </w:pPr>
    </w:p>
    <w:p w14:paraId="63225AA5" w14:textId="77777777" w:rsidR="003B51E3" w:rsidRPr="005C5F70" w:rsidRDefault="003B51E3" w:rsidP="00675E8A">
      <w:pPr>
        <w:pStyle w:val="Heading2"/>
        <w:widowControl/>
        <w:rPr>
          <w:kern w:val="2"/>
          <w:sz w:val="22"/>
          <w:szCs w:val="22"/>
        </w:rPr>
      </w:pPr>
      <w:r w:rsidRPr="005C5F70">
        <w:rPr>
          <w:kern w:val="2"/>
          <w:sz w:val="22"/>
          <w:szCs w:val="22"/>
        </w:rPr>
        <w:t>INTRODUCTION</w:t>
      </w:r>
    </w:p>
    <w:p w14:paraId="37FC59DD" w14:textId="77777777" w:rsidR="003B51E3" w:rsidRPr="005C5F70" w:rsidRDefault="003B51E3" w:rsidP="00675E8A">
      <w:pPr>
        <w:widowControl/>
        <w:rPr>
          <w:kern w:val="2"/>
          <w:sz w:val="22"/>
          <w:szCs w:val="22"/>
        </w:rPr>
      </w:pPr>
    </w:p>
    <w:p w14:paraId="671038AB" w14:textId="396F8628" w:rsidR="003B51E3" w:rsidRPr="005C5F70" w:rsidRDefault="003B51E3" w:rsidP="00675E8A">
      <w:pPr>
        <w:widowControl/>
        <w:ind w:firstLine="720"/>
        <w:jc w:val="both"/>
        <w:rPr>
          <w:kern w:val="2"/>
          <w:sz w:val="22"/>
          <w:szCs w:val="22"/>
        </w:rPr>
      </w:pPr>
      <w:r w:rsidRPr="005C5F70">
        <w:rPr>
          <w:kern w:val="2"/>
          <w:sz w:val="22"/>
          <w:szCs w:val="22"/>
        </w:rPr>
        <w:t xml:space="preserve">This Information Statement is being mailed or otherwise furnished to the holders of common stock, </w:t>
      </w:r>
      <w:r w:rsidR="006F18D6" w:rsidRPr="005C5F70">
        <w:rPr>
          <w:kern w:val="2"/>
          <w:sz w:val="22"/>
          <w:szCs w:val="22"/>
        </w:rPr>
        <w:t>$0.001</w:t>
      </w:r>
      <w:r w:rsidRPr="005C5F70">
        <w:rPr>
          <w:kern w:val="2"/>
          <w:sz w:val="22"/>
          <w:szCs w:val="22"/>
        </w:rPr>
        <w:t xml:space="preserve"> par value per share (the </w:t>
      </w:r>
      <w:r w:rsidR="00F106ED" w:rsidRPr="005C5F70">
        <w:rPr>
          <w:kern w:val="2"/>
          <w:sz w:val="22"/>
          <w:szCs w:val="22"/>
        </w:rPr>
        <w:t>“</w:t>
      </w:r>
      <w:r w:rsidRPr="005C5F70">
        <w:rPr>
          <w:b/>
          <w:kern w:val="2"/>
          <w:sz w:val="22"/>
          <w:szCs w:val="22"/>
        </w:rPr>
        <w:t>Common Stock</w:t>
      </w:r>
      <w:r w:rsidR="00F106ED" w:rsidRPr="005C5F70">
        <w:rPr>
          <w:kern w:val="2"/>
          <w:sz w:val="22"/>
          <w:szCs w:val="22"/>
        </w:rPr>
        <w:t>”</w:t>
      </w:r>
      <w:r w:rsidRPr="005C5F70">
        <w:rPr>
          <w:kern w:val="2"/>
          <w:sz w:val="22"/>
          <w:szCs w:val="22"/>
        </w:rPr>
        <w:t xml:space="preserve">) of </w:t>
      </w:r>
      <w:r w:rsidR="000F215E" w:rsidRPr="000F215E">
        <w:rPr>
          <w:b/>
          <w:bCs/>
          <w:kern w:val="2"/>
          <w:sz w:val="22"/>
          <w:szCs w:val="22"/>
        </w:rPr>
        <w:t>XXXXXXXXXXX</w:t>
      </w:r>
      <w:r w:rsidR="0094370C">
        <w:rPr>
          <w:kern w:val="2"/>
          <w:sz w:val="22"/>
          <w:szCs w:val="22"/>
        </w:rPr>
        <w:t>.</w:t>
      </w:r>
      <w:r w:rsidRPr="005C5F70">
        <w:rPr>
          <w:kern w:val="2"/>
          <w:sz w:val="22"/>
          <w:szCs w:val="22"/>
        </w:rPr>
        <w:t xml:space="preserve">, a </w:t>
      </w:r>
      <w:r w:rsidR="00E5743F" w:rsidRPr="005C5F70">
        <w:rPr>
          <w:kern w:val="2"/>
          <w:sz w:val="22"/>
          <w:szCs w:val="22"/>
        </w:rPr>
        <w:t xml:space="preserve">Nevada </w:t>
      </w:r>
      <w:r w:rsidRPr="005C5F70">
        <w:rPr>
          <w:kern w:val="2"/>
          <w:sz w:val="22"/>
          <w:szCs w:val="22"/>
        </w:rPr>
        <w:t xml:space="preserve">corporation (the </w:t>
      </w:r>
      <w:r w:rsidR="00F106ED" w:rsidRPr="005C5F70">
        <w:rPr>
          <w:kern w:val="2"/>
          <w:sz w:val="22"/>
          <w:szCs w:val="22"/>
        </w:rPr>
        <w:t>“</w:t>
      </w:r>
      <w:r w:rsidRPr="005C5F70">
        <w:rPr>
          <w:b/>
          <w:kern w:val="2"/>
          <w:sz w:val="22"/>
          <w:szCs w:val="22"/>
        </w:rPr>
        <w:t>Company</w:t>
      </w:r>
      <w:r w:rsidR="00F106ED" w:rsidRPr="005C5F70">
        <w:rPr>
          <w:kern w:val="2"/>
          <w:sz w:val="22"/>
          <w:szCs w:val="22"/>
        </w:rPr>
        <w:t>”</w:t>
      </w:r>
      <w:r w:rsidRPr="005C5F70">
        <w:rPr>
          <w:kern w:val="2"/>
          <w:sz w:val="22"/>
          <w:szCs w:val="22"/>
        </w:rPr>
        <w:t xml:space="preserve">) by the Board of Directors to notify them about certain actions that the holders of a majority of the Company’s outstanding </w:t>
      </w:r>
      <w:r w:rsidR="006F18D6" w:rsidRPr="005C5F70">
        <w:rPr>
          <w:kern w:val="2"/>
          <w:sz w:val="22"/>
          <w:szCs w:val="22"/>
        </w:rPr>
        <w:t>voting</w:t>
      </w:r>
      <w:r w:rsidRPr="005C5F70">
        <w:rPr>
          <w:kern w:val="2"/>
          <w:sz w:val="22"/>
          <w:szCs w:val="22"/>
        </w:rPr>
        <w:t xml:space="preserve"> </w:t>
      </w:r>
      <w:r w:rsidR="006F18D6" w:rsidRPr="005C5F70">
        <w:rPr>
          <w:kern w:val="2"/>
          <w:sz w:val="22"/>
          <w:szCs w:val="22"/>
        </w:rPr>
        <w:t>s</w:t>
      </w:r>
      <w:r w:rsidRPr="005C5F70">
        <w:rPr>
          <w:kern w:val="2"/>
          <w:sz w:val="22"/>
          <w:szCs w:val="22"/>
        </w:rPr>
        <w:t xml:space="preserve">tock </w:t>
      </w:r>
      <w:r w:rsidR="003E5548" w:rsidRPr="005C5F70">
        <w:rPr>
          <w:kern w:val="2"/>
          <w:sz w:val="22"/>
          <w:szCs w:val="22"/>
        </w:rPr>
        <w:t xml:space="preserve">(the </w:t>
      </w:r>
      <w:r w:rsidR="00F106ED" w:rsidRPr="005C5F70">
        <w:rPr>
          <w:kern w:val="2"/>
          <w:sz w:val="22"/>
          <w:szCs w:val="22"/>
        </w:rPr>
        <w:t>“</w:t>
      </w:r>
      <w:r w:rsidR="003E5548" w:rsidRPr="005C5F70">
        <w:rPr>
          <w:b/>
          <w:kern w:val="2"/>
          <w:sz w:val="22"/>
          <w:szCs w:val="22"/>
        </w:rPr>
        <w:t>Majority Stockholders</w:t>
      </w:r>
      <w:r w:rsidR="00F106ED" w:rsidRPr="005C5F70">
        <w:rPr>
          <w:kern w:val="2"/>
          <w:sz w:val="22"/>
          <w:szCs w:val="22"/>
        </w:rPr>
        <w:t>”</w:t>
      </w:r>
      <w:r w:rsidR="003E5548" w:rsidRPr="005C5F70">
        <w:rPr>
          <w:kern w:val="2"/>
          <w:sz w:val="22"/>
          <w:szCs w:val="22"/>
        </w:rPr>
        <w:t xml:space="preserve">) </w:t>
      </w:r>
      <w:r w:rsidRPr="005C5F70">
        <w:rPr>
          <w:kern w:val="2"/>
          <w:sz w:val="22"/>
          <w:szCs w:val="22"/>
        </w:rPr>
        <w:t>have taken by written consent, in lieu of a special meeting of the stockholders</w:t>
      </w:r>
      <w:r w:rsidR="00237E5D" w:rsidRPr="005C5F70">
        <w:rPr>
          <w:kern w:val="2"/>
          <w:sz w:val="22"/>
          <w:szCs w:val="22"/>
        </w:rPr>
        <w:t xml:space="preserve">. </w:t>
      </w:r>
      <w:r w:rsidRPr="005C5F70">
        <w:rPr>
          <w:kern w:val="2"/>
          <w:sz w:val="22"/>
          <w:szCs w:val="22"/>
        </w:rPr>
        <w:t>The action was taken on</w:t>
      </w:r>
      <w:r w:rsidR="006F18D6" w:rsidRPr="005C5F70">
        <w:rPr>
          <w:kern w:val="2"/>
          <w:sz w:val="22"/>
          <w:szCs w:val="22"/>
        </w:rPr>
        <w:t xml:space="preserve"> </w:t>
      </w:r>
      <w:r w:rsidR="00F331A5">
        <w:rPr>
          <w:kern w:val="2"/>
          <w:sz w:val="22"/>
          <w:szCs w:val="22"/>
        </w:rPr>
        <w:t>August 21, 2023</w:t>
      </w:r>
      <w:r w:rsidRPr="005C5F70">
        <w:rPr>
          <w:kern w:val="2"/>
          <w:sz w:val="22"/>
          <w:szCs w:val="22"/>
        </w:rPr>
        <w:t>.</w:t>
      </w:r>
    </w:p>
    <w:p w14:paraId="745AD99A" w14:textId="77777777" w:rsidR="003B51E3" w:rsidRPr="005C5F70" w:rsidRDefault="003B51E3" w:rsidP="00675E8A">
      <w:pPr>
        <w:widowControl/>
        <w:rPr>
          <w:kern w:val="2"/>
          <w:sz w:val="22"/>
          <w:szCs w:val="22"/>
        </w:rPr>
      </w:pPr>
    </w:p>
    <w:p w14:paraId="5C5ACED9" w14:textId="365CF46B" w:rsidR="003B51E3" w:rsidRPr="005C5F70" w:rsidRDefault="003B51E3" w:rsidP="00675E8A">
      <w:pPr>
        <w:widowControl/>
        <w:ind w:firstLine="720"/>
        <w:jc w:val="both"/>
        <w:rPr>
          <w:kern w:val="2"/>
          <w:sz w:val="22"/>
          <w:szCs w:val="22"/>
        </w:rPr>
      </w:pPr>
      <w:r w:rsidRPr="005C5F70">
        <w:rPr>
          <w:kern w:val="2"/>
          <w:sz w:val="22"/>
          <w:szCs w:val="22"/>
        </w:rPr>
        <w:t>Copies of this Information Statement are first being sent on or before</w:t>
      </w:r>
      <w:r w:rsidR="006F18D6" w:rsidRPr="005C5F70">
        <w:rPr>
          <w:kern w:val="2"/>
          <w:sz w:val="22"/>
          <w:szCs w:val="22"/>
        </w:rPr>
        <w:t xml:space="preserve"> </w:t>
      </w:r>
      <w:r w:rsidR="00F331A5">
        <w:rPr>
          <w:kern w:val="2"/>
          <w:sz w:val="22"/>
          <w:szCs w:val="22"/>
        </w:rPr>
        <w:t>September 8, 2023</w:t>
      </w:r>
      <w:r w:rsidRPr="005C5F70">
        <w:rPr>
          <w:kern w:val="2"/>
          <w:sz w:val="22"/>
          <w:szCs w:val="22"/>
        </w:rPr>
        <w:t xml:space="preserve"> to the holders of record on</w:t>
      </w:r>
      <w:r w:rsidR="006F18D6" w:rsidRPr="005C5F70">
        <w:rPr>
          <w:kern w:val="2"/>
          <w:sz w:val="22"/>
          <w:szCs w:val="22"/>
        </w:rPr>
        <w:t xml:space="preserve"> </w:t>
      </w:r>
      <w:r w:rsidR="00F331A5">
        <w:rPr>
          <w:kern w:val="2"/>
          <w:sz w:val="22"/>
          <w:szCs w:val="22"/>
        </w:rPr>
        <w:t>August 24, 2023</w:t>
      </w:r>
      <w:r w:rsidRPr="005C5F70">
        <w:rPr>
          <w:kern w:val="2"/>
          <w:sz w:val="22"/>
          <w:szCs w:val="22"/>
        </w:rPr>
        <w:t xml:space="preserve"> of the outstanding shares of the Company’s Common Stock.</w:t>
      </w:r>
    </w:p>
    <w:p w14:paraId="22BE35DF" w14:textId="77777777" w:rsidR="003B51E3" w:rsidRPr="005C5F70" w:rsidRDefault="003B51E3" w:rsidP="00675E8A">
      <w:pPr>
        <w:widowControl/>
        <w:jc w:val="both"/>
        <w:rPr>
          <w:kern w:val="2"/>
          <w:sz w:val="22"/>
          <w:szCs w:val="22"/>
        </w:rPr>
      </w:pPr>
    </w:p>
    <w:p w14:paraId="76257A16" w14:textId="77777777" w:rsidR="003B51E3" w:rsidRPr="005C5F70" w:rsidRDefault="003B51E3" w:rsidP="00675E8A">
      <w:pPr>
        <w:widowControl/>
        <w:rPr>
          <w:b/>
          <w:i/>
          <w:kern w:val="2"/>
          <w:sz w:val="22"/>
          <w:szCs w:val="22"/>
        </w:rPr>
      </w:pPr>
      <w:r w:rsidRPr="005C5F70">
        <w:rPr>
          <w:b/>
          <w:i/>
          <w:kern w:val="2"/>
          <w:sz w:val="22"/>
          <w:szCs w:val="22"/>
        </w:rPr>
        <w:t>General Information</w:t>
      </w:r>
    </w:p>
    <w:p w14:paraId="16C9822D" w14:textId="77777777" w:rsidR="003B51E3" w:rsidRPr="005C5F70" w:rsidRDefault="003B51E3" w:rsidP="00675E8A">
      <w:pPr>
        <w:widowControl/>
        <w:jc w:val="center"/>
        <w:rPr>
          <w:kern w:val="2"/>
          <w:sz w:val="22"/>
          <w:szCs w:val="22"/>
        </w:rPr>
      </w:pPr>
    </w:p>
    <w:p w14:paraId="4B93A647" w14:textId="27197208" w:rsidR="003B51E3" w:rsidRPr="005C5F70" w:rsidRDefault="009D5751" w:rsidP="00675E8A">
      <w:pPr>
        <w:widowControl/>
        <w:ind w:firstLine="720"/>
        <w:jc w:val="both"/>
        <w:rPr>
          <w:kern w:val="2"/>
          <w:sz w:val="22"/>
          <w:szCs w:val="22"/>
        </w:rPr>
      </w:pPr>
      <w:r w:rsidRPr="005C5F70">
        <w:rPr>
          <w:kern w:val="2"/>
          <w:sz w:val="22"/>
          <w:szCs w:val="22"/>
        </w:rPr>
        <w:t xml:space="preserve">The Majority </w:t>
      </w:r>
      <w:r w:rsidR="003B51E3" w:rsidRPr="005C5F70">
        <w:rPr>
          <w:kern w:val="2"/>
          <w:sz w:val="22"/>
          <w:szCs w:val="22"/>
        </w:rPr>
        <w:t xml:space="preserve">Stockholders have approved the following action (the </w:t>
      </w:r>
      <w:r w:rsidR="00F106ED" w:rsidRPr="005C5F70">
        <w:rPr>
          <w:kern w:val="2"/>
          <w:sz w:val="22"/>
          <w:szCs w:val="22"/>
        </w:rPr>
        <w:t>“</w:t>
      </w:r>
      <w:r w:rsidR="003B51E3" w:rsidRPr="005C5F70">
        <w:rPr>
          <w:b/>
          <w:kern w:val="2"/>
          <w:sz w:val="22"/>
          <w:szCs w:val="22"/>
        </w:rPr>
        <w:t>Action</w:t>
      </w:r>
      <w:r w:rsidR="00F106ED" w:rsidRPr="005C5F70">
        <w:rPr>
          <w:kern w:val="2"/>
          <w:sz w:val="22"/>
          <w:szCs w:val="22"/>
        </w:rPr>
        <w:t>”</w:t>
      </w:r>
      <w:r w:rsidR="003B51E3" w:rsidRPr="005C5F70">
        <w:rPr>
          <w:kern w:val="2"/>
          <w:sz w:val="22"/>
          <w:szCs w:val="22"/>
        </w:rPr>
        <w:t xml:space="preserve">) by written consent dated </w:t>
      </w:r>
      <w:r w:rsidR="00F331A5">
        <w:rPr>
          <w:kern w:val="2"/>
          <w:sz w:val="22"/>
          <w:szCs w:val="22"/>
        </w:rPr>
        <w:t>August 24, 2023</w:t>
      </w:r>
      <w:r w:rsidR="003B51E3" w:rsidRPr="005C5F70">
        <w:rPr>
          <w:kern w:val="2"/>
          <w:sz w:val="22"/>
          <w:szCs w:val="22"/>
        </w:rPr>
        <w:t>, in lieu of a special meeting of the stockholders:</w:t>
      </w:r>
    </w:p>
    <w:p w14:paraId="7A5ED8E4" w14:textId="77777777" w:rsidR="003B51E3" w:rsidRPr="005C5F70" w:rsidRDefault="003B51E3" w:rsidP="00675E8A">
      <w:pPr>
        <w:widowControl/>
        <w:jc w:val="both"/>
        <w:rPr>
          <w:kern w:val="2"/>
          <w:sz w:val="22"/>
          <w:szCs w:val="22"/>
        </w:rPr>
      </w:pPr>
    </w:p>
    <w:p w14:paraId="23B3A0A3" w14:textId="23E798ED" w:rsidR="001B466E" w:rsidRPr="00675E8A" w:rsidRDefault="00675E8A" w:rsidP="00675E8A">
      <w:pPr>
        <w:ind w:left="1440" w:hanging="720"/>
        <w:jc w:val="both"/>
        <w:rPr>
          <w:kern w:val="2"/>
          <w:sz w:val="22"/>
          <w:szCs w:val="22"/>
        </w:rPr>
      </w:pPr>
      <w:r w:rsidRPr="005C5F70">
        <w:rPr>
          <w:kern w:val="2"/>
          <w:sz w:val="22"/>
          <w:szCs w:val="22"/>
        </w:rPr>
        <w:t>1.</w:t>
      </w:r>
      <w:r w:rsidRPr="005C5F70">
        <w:rPr>
          <w:kern w:val="2"/>
          <w:sz w:val="22"/>
          <w:szCs w:val="22"/>
        </w:rPr>
        <w:tab/>
      </w:r>
      <w:r w:rsidR="00D509CD" w:rsidRPr="00675E8A">
        <w:rPr>
          <w:kern w:val="2"/>
          <w:sz w:val="22"/>
          <w:szCs w:val="22"/>
        </w:rPr>
        <w:t xml:space="preserve">An amendment to our Articles of Incorporation to </w:t>
      </w:r>
      <w:r w:rsidR="00387EB7" w:rsidRPr="00675E8A">
        <w:rPr>
          <w:kern w:val="2"/>
          <w:sz w:val="22"/>
          <w:szCs w:val="22"/>
        </w:rPr>
        <w:t xml:space="preserve">(a) </w:t>
      </w:r>
      <w:r w:rsidR="00D509CD" w:rsidRPr="00675E8A">
        <w:rPr>
          <w:kern w:val="2"/>
          <w:sz w:val="22"/>
          <w:szCs w:val="22"/>
        </w:rPr>
        <w:t xml:space="preserve">effect a reverse stock split of our common stock at a ratio between </w:t>
      </w:r>
      <w:r w:rsidR="00914E6A" w:rsidRPr="00675E8A">
        <w:rPr>
          <w:kern w:val="2"/>
          <w:sz w:val="22"/>
          <w:szCs w:val="22"/>
        </w:rPr>
        <w:t>1-for-2</w:t>
      </w:r>
      <w:r w:rsidR="00FB26A6" w:rsidRPr="00675E8A">
        <w:rPr>
          <w:kern w:val="2"/>
          <w:sz w:val="22"/>
          <w:szCs w:val="22"/>
        </w:rPr>
        <w:t>5</w:t>
      </w:r>
      <w:r w:rsidR="00D509CD" w:rsidRPr="00675E8A">
        <w:rPr>
          <w:kern w:val="2"/>
          <w:sz w:val="22"/>
          <w:szCs w:val="22"/>
        </w:rPr>
        <w:t xml:space="preserve"> and </w:t>
      </w:r>
      <w:r w:rsidR="00E13F14" w:rsidRPr="00675E8A">
        <w:rPr>
          <w:kern w:val="2"/>
          <w:sz w:val="22"/>
          <w:szCs w:val="22"/>
        </w:rPr>
        <w:t>1-for-150</w:t>
      </w:r>
      <w:r w:rsidR="00D509CD" w:rsidRPr="00675E8A">
        <w:rPr>
          <w:kern w:val="2"/>
          <w:sz w:val="22"/>
          <w:szCs w:val="22"/>
        </w:rPr>
        <w:t xml:space="preserve">, the exact ratio and timing of which will be set by our Board of Directors at a future date no later than </w:t>
      </w:r>
      <w:r w:rsidR="00E13F14" w:rsidRPr="00675E8A">
        <w:rPr>
          <w:kern w:val="2"/>
          <w:sz w:val="22"/>
          <w:szCs w:val="22"/>
        </w:rPr>
        <w:t>December 31, 2023</w:t>
      </w:r>
      <w:r w:rsidR="00387EB7" w:rsidRPr="00675E8A">
        <w:rPr>
          <w:kern w:val="2"/>
          <w:sz w:val="22"/>
          <w:szCs w:val="22"/>
        </w:rPr>
        <w:t>, and (b) reduce our authorized common stock to fifty million (</w:t>
      </w:r>
      <w:proofErr w:type="spellStart"/>
      <w:proofErr w:type="gramStart"/>
      <w:r w:rsidR="00E5341C" w:rsidRPr="00E5341C">
        <w:rPr>
          <w:kern w:val="2"/>
          <w:sz w:val="22"/>
          <w:szCs w:val="22"/>
        </w:rPr>
        <w:t>xx,xxx</w:t>
      </w:r>
      <w:proofErr w:type="gramEnd"/>
      <w:r w:rsidR="00E5341C" w:rsidRPr="00E5341C">
        <w:rPr>
          <w:kern w:val="2"/>
          <w:sz w:val="22"/>
          <w:szCs w:val="22"/>
        </w:rPr>
        <w:t>,xxx</w:t>
      </w:r>
      <w:proofErr w:type="spellEnd"/>
      <w:r w:rsidR="00387EB7" w:rsidRPr="00675E8A">
        <w:rPr>
          <w:kern w:val="2"/>
          <w:sz w:val="22"/>
          <w:szCs w:val="22"/>
        </w:rPr>
        <w:t>) shares</w:t>
      </w:r>
      <w:r w:rsidR="001B466E" w:rsidRPr="00675E8A">
        <w:rPr>
          <w:kern w:val="2"/>
          <w:sz w:val="22"/>
          <w:szCs w:val="22"/>
        </w:rPr>
        <w:t>.</w:t>
      </w:r>
    </w:p>
    <w:p w14:paraId="3D263FCB" w14:textId="77777777" w:rsidR="007D4B96" w:rsidRPr="005C5F70" w:rsidRDefault="007D4B96" w:rsidP="00675E8A">
      <w:pPr>
        <w:widowControl/>
        <w:jc w:val="both"/>
        <w:rPr>
          <w:kern w:val="2"/>
          <w:sz w:val="22"/>
          <w:szCs w:val="22"/>
        </w:rPr>
      </w:pPr>
    </w:p>
    <w:p w14:paraId="7F6A1985" w14:textId="77777777" w:rsidR="003B51E3" w:rsidRDefault="00283361" w:rsidP="00675E8A">
      <w:pPr>
        <w:widowControl/>
        <w:ind w:firstLine="720"/>
        <w:jc w:val="both"/>
        <w:rPr>
          <w:kern w:val="2"/>
          <w:sz w:val="22"/>
          <w:szCs w:val="22"/>
        </w:rPr>
      </w:pPr>
      <w:r w:rsidRPr="005C5F70">
        <w:rPr>
          <w:kern w:val="2"/>
          <w:sz w:val="22"/>
          <w:szCs w:val="22"/>
        </w:rPr>
        <w:t>We have</w:t>
      </w:r>
      <w:r w:rsidR="003B51E3" w:rsidRPr="005C5F70">
        <w:rPr>
          <w:kern w:val="2"/>
          <w:sz w:val="22"/>
          <w:szCs w:val="22"/>
        </w:rPr>
        <w:t xml:space="preserve"> asked brokers and other custodians, nominees and fiduciaries to forward this Information Statement to the beneficial owners of the </w:t>
      </w:r>
      <w:r w:rsidR="00F262D6" w:rsidRPr="005C5F70">
        <w:rPr>
          <w:kern w:val="2"/>
          <w:sz w:val="22"/>
          <w:szCs w:val="22"/>
        </w:rPr>
        <w:t>C</w:t>
      </w:r>
      <w:r w:rsidR="003B51E3" w:rsidRPr="005C5F70">
        <w:rPr>
          <w:kern w:val="2"/>
          <w:sz w:val="22"/>
          <w:szCs w:val="22"/>
        </w:rPr>
        <w:t xml:space="preserve">ommon </w:t>
      </w:r>
      <w:r w:rsidR="00F262D6" w:rsidRPr="005C5F70">
        <w:rPr>
          <w:kern w:val="2"/>
          <w:sz w:val="22"/>
          <w:szCs w:val="22"/>
        </w:rPr>
        <w:t>S</w:t>
      </w:r>
      <w:r w:rsidR="003B51E3" w:rsidRPr="005C5F70">
        <w:rPr>
          <w:kern w:val="2"/>
          <w:sz w:val="22"/>
          <w:szCs w:val="22"/>
        </w:rPr>
        <w:t>tock held of record by such persons and will reimburse such persons for out-of-pocket expenses incurred in forwarding such material.</w:t>
      </w:r>
    </w:p>
    <w:p w14:paraId="24620E29" w14:textId="77777777" w:rsidR="00EE318C" w:rsidRPr="005C5F70" w:rsidRDefault="00EE318C" w:rsidP="00675E8A">
      <w:pPr>
        <w:widowControl/>
        <w:ind w:firstLine="720"/>
        <w:jc w:val="both"/>
        <w:rPr>
          <w:kern w:val="2"/>
          <w:sz w:val="22"/>
          <w:szCs w:val="22"/>
        </w:rPr>
      </w:pPr>
    </w:p>
    <w:p w14:paraId="60C604B2" w14:textId="77777777" w:rsidR="003B51E3" w:rsidRPr="005C5F70" w:rsidRDefault="003B51E3" w:rsidP="00675E8A">
      <w:pPr>
        <w:keepNext/>
        <w:keepLines/>
        <w:widowControl/>
        <w:ind w:left="720" w:hanging="720"/>
        <w:jc w:val="both"/>
        <w:rPr>
          <w:b/>
          <w:bCs/>
          <w:i/>
          <w:iCs/>
          <w:kern w:val="2"/>
          <w:sz w:val="22"/>
          <w:szCs w:val="22"/>
        </w:rPr>
      </w:pPr>
      <w:r w:rsidRPr="005C5F70">
        <w:rPr>
          <w:b/>
          <w:bCs/>
          <w:i/>
          <w:iCs/>
          <w:kern w:val="2"/>
          <w:sz w:val="22"/>
          <w:szCs w:val="22"/>
        </w:rPr>
        <w:t>Vote Required</w:t>
      </w:r>
    </w:p>
    <w:p w14:paraId="27AF1DA5" w14:textId="77777777" w:rsidR="003B51E3" w:rsidRPr="005C5F70" w:rsidRDefault="003B51E3" w:rsidP="00675E8A">
      <w:pPr>
        <w:keepNext/>
        <w:keepLines/>
        <w:widowControl/>
        <w:jc w:val="both"/>
        <w:rPr>
          <w:b/>
          <w:bCs/>
          <w:i/>
          <w:iCs/>
          <w:kern w:val="2"/>
          <w:sz w:val="22"/>
          <w:szCs w:val="22"/>
        </w:rPr>
      </w:pPr>
    </w:p>
    <w:p w14:paraId="04111BE3" w14:textId="77777777" w:rsidR="00BE6C86" w:rsidRDefault="00D4603F" w:rsidP="00675E8A">
      <w:pPr>
        <w:pStyle w:val="Style0"/>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hAnsi="Times New Roman"/>
          <w:kern w:val="2"/>
          <w:sz w:val="22"/>
          <w:szCs w:val="22"/>
        </w:rPr>
      </w:pPr>
      <w:r w:rsidRPr="005C5F70">
        <w:rPr>
          <w:rFonts w:ascii="Times New Roman" w:hAnsi="Times New Roman"/>
          <w:kern w:val="2"/>
          <w:sz w:val="22"/>
          <w:szCs w:val="22"/>
        </w:rPr>
        <w:tab/>
      </w:r>
      <w:r w:rsidR="003B51E3" w:rsidRPr="005C5F70">
        <w:rPr>
          <w:rFonts w:ascii="Times New Roman" w:hAnsi="Times New Roman"/>
          <w:kern w:val="2"/>
          <w:sz w:val="22"/>
          <w:szCs w:val="22"/>
        </w:rPr>
        <w:t>The vote which was required to approve the above Action was the affirmative vote of the holders of a majority of the Company’s voting stock</w:t>
      </w:r>
      <w:r w:rsidR="00237E5D" w:rsidRPr="005C5F70">
        <w:rPr>
          <w:rFonts w:ascii="Times New Roman" w:hAnsi="Times New Roman"/>
          <w:kern w:val="2"/>
          <w:sz w:val="22"/>
          <w:szCs w:val="22"/>
        </w:rPr>
        <w:t xml:space="preserve">. </w:t>
      </w:r>
    </w:p>
    <w:p w14:paraId="1F6777E2" w14:textId="77777777" w:rsidR="00BE6C86" w:rsidRDefault="00BE6C86" w:rsidP="00675E8A">
      <w:pPr>
        <w:pStyle w:val="Style0"/>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hAnsi="Times New Roman"/>
          <w:kern w:val="2"/>
          <w:sz w:val="22"/>
          <w:szCs w:val="22"/>
        </w:rPr>
      </w:pPr>
    </w:p>
    <w:p w14:paraId="5F6ED737" w14:textId="77777777" w:rsidR="00BE6C86" w:rsidRDefault="00BE6C86" w:rsidP="00675E8A">
      <w:pPr>
        <w:pStyle w:val="Style0"/>
        <w:keepNext/>
        <w:keepLines/>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hAnsi="Times New Roman"/>
          <w:kern w:val="2"/>
          <w:sz w:val="22"/>
          <w:szCs w:val="22"/>
          <w:u w:val="single"/>
        </w:rPr>
      </w:pPr>
      <w:bookmarkStart w:id="2" w:name="_Aci_Pg3"/>
      <w:bookmarkEnd w:id="2"/>
      <w:r>
        <w:rPr>
          <w:rFonts w:ascii="Times New Roman" w:hAnsi="Times New Roman"/>
          <w:kern w:val="2"/>
          <w:sz w:val="22"/>
          <w:szCs w:val="22"/>
          <w:u w:val="single"/>
        </w:rPr>
        <w:lastRenderedPageBreak/>
        <w:t>Common Stock</w:t>
      </w:r>
    </w:p>
    <w:p w14:paraId="3A434913" w14:textId="77777777" w:rsidR="00BE6C86" w:rsidRDefault="00BE6C86" w:rsidP="00675E8A">
      <w:pPr>
        <w:pStyle w:val="Style0"/>
        <w:keepNext/>
        <w:keepLines/>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hAnsi="Times New Roman"/>
          <w:kern w:val="2"/>
          <w:sz w:val="22"/>
          <w:szCs w:val="22"/>
          <w:u w:val="single"/>
        </w:rPr>
      </w:pPr>
    </w:p>
    <w:p w14:paraId="42572D8D" w14:textId="175D8403" w:rsidR="003B51E3" w:rsidRPr="005C5F70" w:rsidRDefault="008F4537" w:rsidP="00675E8A">
      <w:pPr>
        <w:pStyle w:val="Style0"/>
        <w:keepNext/>
        <w:keepLines/>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hAnsi="Times New Roman"/>
          <w:kern w:val="2"/>
          <w:sz w:val="22"/>
          <w:szCs w:val="22"/>
        </w:rPr>
      </w:pPr>
      <w:r>
        <w:rPr>
          <w:rFonts w:ascii="Times New Roman" w:hAnsi="Times New Roman"/>
          <w:kern w:val="2"/>
          <w:sz w:val="22"/>
          <w:szCs w:val="22"/>
        </w:rPr>
        <w:tab/>
      </w:r>
      <w:r w:rsidR="003B51E3" w:rsidRPr="005C5F70">
        <w:rPr>
          <w:rFonts w:ascii="Times New Roman" w:hAnsi="Times New Roman"/>
          <w:kern w:val="2"/>
          <w:sz w:val="22"/>
          <w:szCs w:val="22"/>
        </w:rPr>
        <w:t xml:space="preserve">Each </w:t>
      </w:r>
      <w:r w:rsidR="003B51E3" w:rsidRPr="00AF44EE">
        <w:rPr>
          <w:rFonts w:ascii="Times New Roman" w:hAnsi="Times New Roman"/>
          <w:kern w:val="2"/>
          <w:sz w:val="22"/>
          <w:szCs w:val="22"/>
        </w:rPr>
        <w:t xml:space="preserve">holder of Common Stock is entitled to one (1) vote for each share of Common Stock held. </w:t>
      </w:r>
      <w:r w:rsidR="009C744F" w:rsidRPr="00AF44EE">
        <w:rPr>
          <w:rFonts w:ascii="Times New Roman" w:hAnsi="Times New Roman"/>
          <w:kern w:val="2"/>
          <w:sz w:val="22"/>
          <w:szCs w:val="22"/>
        </w:rPr>
        <w:t xml:space="preserve">We have </w:t>
      </w:r>
      <w:proofErr w:type="spellStart"/>
      <w:proofErr w:type="gramStart"/>
      <w:r w:rsidR="00E5341C" w:rsidRPr="00E5341C">
        <w:rPr>
          <w:rFonts w:ascii="Times New Roman" w:hAnsi="Times New Roman"/>
          <w:kern w:val="2"/>
          <w:sz w:val="22"/>
          <w:szCs w:val="22"/>
        </w:rPr>
        <w:t>xx,xxx</w:t>
      </w:r>
      <w:proofErr w:type="gramEnd"/>
      <w:r w:rsidR="00E5341C" w:rsidRPr="00E5341C">
        <w:rPr>
          <w:rFonts w:ascii="Times New Roman" w:hAnsi="Times New Roman"/>
          <w:kern w:val="2"/>
          <w:sz w:val="22"/>
          <w:szCs w:val="22"/>
        </w:rPr>
        <w:t>,xxx</w:t>
      </w:r>
      <w:proofErr w:type="spellEnd"/>
      <w:r w:rsidR="009C744F" w:rsidRPr="00AF44EE">
        <w:rPr>
          <w:rFonts w:ascii="Times New Roman" w:hAnsi="Times New Roman"/>
          <w:kern w:val="2"/>
          <w:sz w:val="22"/>
          <w:szCs w:val="22"/>
        </w:rPr>
        <w:t xml:space="preserve"> issued and outstanding shares of Common Stock. We are authorized to issue up to </w:t>
      </w:r>
      <w:proofErr w:type="spellStart"/>
      <w:proofErr w:type="gramStart"/>
      <w:r w:rsidR="00E5341C" w:rsidRPr="00E5341C">
        <w:rPr>
          <w:rFonts w:ascii="Times New Roman" w:hAnsi="Times New Roman"/>
          <w:kern w:val="2"/>
          <w:sz w:val="22"/>
          <w:szCs w:val="22"/>
        </w:rPr>
        <w:t>xx,xxx</w:t>
      </w:r>
      <w:proofErr w:type="gramEnd"/>
      <w:r w:rsidR="00E5341C" w:rsidRPr="00E5341C">
        <w:rPr>
          <w:rFonts w:ascii="Times New Roman" w:hAnsi="Times New Roman"/>
          <w:kern w:val="2"/>
          <w:sz w:val="22"/>
          <w:szCs w:val="22"/>
        </w:rPr>
        <w:t>,xxx</w:t>
      </w:r>
      <w:proofErr w:type="spellEnd"/>
      <w:r w:rsidR="009C744F" w:rsidRPr="00AF44EE">
        <w:rPr>
          <w:rFonts w:ascii="Times New Roman" w:hAnsi="Times New Roman"/>
          <w:kern w:val="2"/>
          <w:sz w:val="22"/>
          <w:szCs w:val="22"/>
        </w:rPr>
        <w:t xml:space="preserve"> shares</w:t>
      </w:r>
      <w:r w:rsidR="009C744F">
        <w:rPr>
          <w:rFonts w:ascii="Times New Roman" w:hAnsi="Times New Roman"/>
          <w:kern w:val="2"/>
          <w:sz w:val="22"/>
          <w:szCs w:val="22"/>
        </w:rPr>
        <w:t xml:space="preserve"> of Common Stock. </w:t>
      </w:r>
    </w:p>
    <w:p w14:paraId="257B5749" w14:textId="77777777" w:rsidR="006F18D6" w:rsidRPr="005C5F70" w:rsidRDefault="006F18D6" w:rsidP="00675E8A">
      <w:pPr>
        <w:pStyle w:val="Style0"/>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eastAsia="Times New Roman" w:hAnsi="Times New Roman"/>
          <w:kern w:val="2"/>
          <w:sz w:val="22"/>
          <w:szCs w:val="22"/>
        </w:rPr>
      </w:pPr>
    </w:p>
    <w:p w14:paraId="07D055ED" w14:textId="77777777" w:rsidR="00BE6C86" w:rsidRPr="00513D8D" w:rsidRDefault="00BE6C86" w:rsidP="00675E8A">
      <w:pPr>
        <w:pStyle w:val="Style0"/>
        <w:keepNext/>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eastAsia="Times New Roman" w:hAnsi="Times New Roman"/>
          <w:kern w:val="2"/>
          <w:sz w:val="22"/>
          <w:szCs w:val="22"/>
          <w:u w:val="single"/>
        </w:rPr>
      </w:pPr>
      <w:r>
        <w:rPr>
          <w:rFonts w:ascii="Times New Roman" w:eastAsia="Times New Roman" w:hAnsi="Times New Roman"/>
          <w:kern w:val="2"/>
          <w:sz w:val="22"/>
          <w:szCs w:val="22"/>
          <w:u w:val="single"/>
        </w:rPr>
        <w:t>Preferred Stock</w:t>
      </w:r>
    </w:p>
    <w:p w14:paraId="5E7D26BC" w14:textId="77777777" w:rsidR="00BE6C86" w:rsidRDefault="00BE6C86" w:rsidP="00675E8A">
      <w:pPr>
        <w:pStyle w:val="Style0"/>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eastAsia="Times New Roman" w:hAnsi="Times New Roman"/>
          <w:kern w:val="2"/>
          <w:sz w:val="22"/>
          <w:szCs w:val="22"/>
        </w:rPr>
      </w:pPr>
    </w:p>
    <w:p w14:paraId="0243D8A3" w14:textId="30369B6B" w:rsidR="006F18D6" w:rsidRPr="005C5F70" w:rsidRDefault="00D4603F" w:rsidP="00675E8A">
      <w:pPr>
        <w:pStyle w:val="Style0"/>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eastAsia="Times New Roman" w:hAnsi="Times New Roman"/>
          <w:kern w:val="2"/>
          <w:sz w:val="22"/>
          <w:szCs w:val="22"/>
        </w:rPr>
      </w:pPr>
      <w:r w:rsidRPr="005C5F70">
        <w:rPr>
          <w:rFonts w:ascii="Times New Roman" w:eastAsia="Times New Roman" w:hAnsi="Times New Roman"/>
          <w:kern w:val="2"/>
          <w:sz w:val="22"/>
          <w:szCs w:val="22"/>
        </w:rPr>
        <w:tab/>
      </w:r>
      <w:r w:rsidR="001566CE" w:rsidRPr="005C5F70">
        <w:rPr>
          <w:rFonts w:ascii="Times New Roman" w:eastAsia="Times New Roman" w:hAnsi="Times New Roman"/>
          <w:kern w:val="2"/>
          <w:sz w:val="22"/>
          <w:szCs w:val="22"/>
        </w:rPr>
        <w:t xml:space="preserve">We are authorized to issue </w:t>
      </w:r>
      <w:proofErr w:type="spellStart"/>
      <w:proofErr w:type="gramStart"/>
      <w:r w:rsidR="00E5341C" w:rsidRPr="00E5341C">
        <w:rPr>
          <w:rFonts w:ascii="Times New Roman" w:eastAsia="Times New Roman" w:hAnsi="Times New Roman"/>
          <w:kern w:val="2"/>
          <w:sz w:val="22"/>
          <w:szCs w:val="22"/>
        </w:rPr>
        <w:t>xx,xxx</w:t>
      </w:r>
      <w:proofErr w:type="gramEnd"/>
      <w:r w:rsidR="00E5341C" w:rsidRPr="00E5341C">
        <w:rPr>
          <w:rFonts w:ascii="Times New Roman" w:eastAsia="Times New Roman" w:hAnsi="Times New Roman"/>
          <w:kern w:val="2"/>
          <w:sz w:val="22"/>
          <w:szCs w:val="22"/>
        </w:rPr>
        <w:t>,xxx</w:t>
      </w:r>
      <w:proofErr w:type="spellEnd"/>
      <w:r w:rsidR="001566CE" w:rsidRPr="005C5F70">
        <w:rPr>
          <w:rFonts w:ascii="Times New Roman" w:eastAsia="Times New Roman" w:hAnsi="Times New Roman"/>
          <w:kern w:val="2"/>
          <w:sz w:val="22"/>
          <w:szCs w:val="22"/>
        </w:rPr>
        <w:t xml:space="preserve"> shares of preferred stock. </w:t>
      </w:r>
      <w:r w:rsidR="00554BCE">
        <w:rPr>
          <w:rFonts w:ascii="Times New Roman" w:eastAsia="Times New Roman" w:hAnsi="Times New Roman"/>
          <w:kern w:val="2"/>
          <w:sz w:val="22"/>
          <w:szCs w:val="22"/>
        </w:rPr>
        <w:t>No shares of preferred stock are issued or outstanding</w:t>
      </w:r>
      <w:r w:rsidR="00D63ABB" w:rsidRPr="005C5F70">
        <w:rPr>
          <w:rFonts w:ascii="Times New Roman" w:eastAsia="Times New Roman" w:hAnsi="Times New Roman"/>
          <w:kern w:val="2"/>
          <w:sz w:val="22"/>
          <w:szCs w:val="22"/>
        </w:rPr>
        <w:t>.</w:t>
      </w:r>
    </w:p>
    <w:p w14:paraId="7FDA8CA0" w14:textId="77777777" w:rsidR="00D63ABB" w:rsidRPr="005C5F70" w:rsidRDefault="00D63ABB" w:rsidP="00675E8A">
      <w:pPr>
        <w:pStyle w:val="Style0"/>
        <w:tabs>
          <w:tab w:val="left" w:pos="-1440"/>
          <w:tab w:val="left" w:pos="-976"/>
          <w:tab w:val="left" w:pos="-256"/>
          <w:tab w:val="left" w:pos="720"/>
          <w:tab w:val="left" w:pos="1440"/>
          <w:tab w:val="left" w:pos="2160"/>
          <w:tab w:val="left" w:pos="2880"/>
          <w:tab w:val="left" w:pos="3600"/>
          <w:tab w:val="left" w:pos="4320"/>
          <w:tab w:val="left" w:pos="5040"/>
          <w:tab w:val="left" w:pos="5760"/>
        </w:tabs>
        <w:jc w:val="both"/>
        <w:rPr>
          <w:rFonts w:ascii="Times New Roman" w:eastAsia="Times New Roman" w:hAnsi="Times New Roman"/>
          <w:kern w:val="2"/>
          <w:sz w:val="22"/>
          <w:szCs w:val="22"/>
        </w:rPr>
      </w:pPr>
    </w:p>
    <w:p w14:paraId="7E51C4CB" w14:textId="7545F2C0" w:rsidR="00F16DC5" w:rsidRPr="005C5F70" w:rsidRDefault="003B51E3" w:rsidP="00675E8A">
      <w:pPr>
        <w:widowControl/>
        <w:ind w:firstLine="720"/>
        <w:jc w:val="both"/>
        <w:rPr>
          <w:color w:val="000000"/>
          <w:kern w:val="2"/>
          <w:sz w:val="22"/>
          <w:szCs w:val="22"/>
        </w:rPr>
      </w:pPr>
      <w:r w:rsidRPr="005C5F70">
        <w:rPr>
          <w:color w:val="000000"/>
          <w:kern w:val="2"/>
          <w:sz w:val="22"/>
          <w:szCs w:val="22"/>
        </w:rPr>
        <w:t xml:space="preserve">The record date for purposes of determining the number of outstanding shares of voting stock of the Company, and for determining stockholders entitled to </w:t>
      </w:r>
      <w:r w:rsidRPr="00AF44EE">
        <w:rPr>
          <w:color w:val="000000"/>
          <w:kern w:val="2"/>
          <w:sz w:val="22"/>
          <w:szCs w:val="22"/>
        </w:rPr>
        <w:t xml:space="preserve">vote, was the close of business on </w:t>
      </w:r>
      <w:r w:rsidR="00E13F14">
        <w:rPr>
          <w:color w:val="000000"/>
          <w:kern w:val="2"/>
          <w:sz w:val="22"/>
          <w:szCs w:val="22"/>
        </w:rPr>
        <w:t>August 24, 2023</w:t>
      </w:r>
      <w:r w:rsidRPr="00AF44EE">
        <w:rPr>
          <w:color w:val="000000"/>
          <w:kern w:val="2"/>
          <w:sz w:val="22"/>
          <w:szCs w:val="22"/>
        </w:rPr>
        <w:t xml:space="preserve"> (the </w:t>
      </w:r>
      <w:r w:rsidR="00F106ED" w:rsidRPr="00AF44EE">
        <w:rPr>
          <w:color w:val="000000"/>
          <w:kern w:val="2"/>
          <w:sz w:val="22"/>
          <w:szCs w:val="22"/>
        </w:rPr>
        <w:t>“</w:t>
      </w:r>
      <w:r w:rsidRPr="00AF44EE">
        <w:rPr>
          <w:b/>
          <w:color w:val="000000"/>
          <w:kern w:val="2"/>
          <w:sz w:val="22"/>
          <w:szCs w:val="22"/>
        </w:rPr>
        <w:t>Record Date</w:t>
      </w:r>
      <w:r w:rsidR="00F106ED" w:rsidRPr="00AF44EE">
        <w:rPr>
          <w:color w:val="000000"/>
          <w:kern w:val="2"/>
          <w:sz w:val="22"/>
          <w:szCs w:val="22"/>
        </w:rPr>
        <w:t>”</w:t>
      </w:r>
      <w:r w:rsidRPr="00AF44EE">
        <w:rPr>
          <w:color w:val="000000"/>
          <w:kern w:val="2"/>
          <w:sz w:val="22"/>
          <w:szCs w:val="22"/>
        </w:rPr>
        <w:t>)</w:t>
      </w:r>
      <w:r w:rsidR="00237E5D" w:rsidRPr="00AF44EE">
        <w:rPr>
          <w:color w:val="000000"/>
          <w:kern w:val="2"/>
          <w:sz w:val="22"/>
          <w:szCs w:val="22"/>
        </w:rPr>
        <w:t xml:space="preserve">. </w:t>
      </w:r>
      <w:r w:rsidRPr="00AF44EE">
        <w:rPr>
          <w:color w:val="000000"/>
          <w:kern w:val="2"/>
          <w:sz w:val="22"/>
          <w:szCs w:val="22"/>
        </w:rPr>
        <w:t xml:space="preserve">As of the Record Date, </w:t>
      </w:r>
      <w:r w:rsidR="00283361" w:rsidRPr="00AF44EE">
        <w:rPr>
          <w:color w:val="000000"/>
          <w:kern w:val="2"/>
          <w:sz w:val="22"/>
          <w:szCs w:val="22"/>
        </w:rPr>
        <w:t>we</w:t>
      </w:r>
      <w:r w:rsidRPr="00AF44EE">
        <w:rPr>
          <w:color w:val="000000"/>
          <w:kern w:val="2"/>
          <w:sz w:val="22"/>
          <w:szCs w:val="22"/>
        </w:rPr>
        <w:t xml:space="preserve"> had </w:t>
      </w:r>
      <w:proofErr w:type="spellStart"/>
      <w:proofErr w:type="gramStart"/>
      <w:r w:rsidR="00E5341C" w:rsidRPr="00E5341C">
        <w:rPr>
          <w:kern w:val="2"/>
          <w:sz w:val="22"/>
          <w:szCs w:val="22"/>
        </w:rPr>
        <w:t>xx,xxx</w:t>
      </w:r>
      <w:proofErr w:type="gramEnd"/>
      <w:r w:rsidR="00E5341C" w:rsidRPr="00E5341C">
        <w:rPr>
          <w:kern w:val="2"/>
          <w:sz w:val="22"/>
          <w:szCs w:val="22"/>
        </w:rPr>
        <w:t>,xxx</w:t>
      </w:r>
      <w:proofErr w:type="spellEnd"/>
      <w:r w:rsidR="003C50CB" w:rsidRPr="00AF44EE">
        <w:rPr>
          <w:kern w:val="2"/>
          <w:sz w:val="22"/>
          <w:szCs w:val="22"/>
        </w:rPr>
        <w:t xml:space="preserve"> </w:t>
      </w:r>
      <w:r w:rsidRPr="00282817">
        <w:rPr>
          <w:color w:val="000000"/>
          <w:kern w:val="2"/>
          <w:sz w:val="22"/>
          <w:szCs w:val="22"/>
        </w:rPr>
        <w:t xml:space="preserve">shares </w:t>
      </w:r>
      <w:r w:rsidR="00BE6C86" w:rsidRPr="00282817">
        <w:rPr>
          <w:color w:val="000000"/>
          <w:kern w:val="2"/>
          <w:sz w:val="22"/>
          <w:szCs w:val="22"/>
        </w:rPr>
        <w:t>of common stock</w:t>
      </w:r>
      <w:r w:rsidR="009C744F" w:rsidRPr="00282817">
        <w:rPr>
          <w:color w:val="000000"/>
          <w:kern w:val="2"/>
          <w:sz w:val="22"/>
          <w:szCs w:val="22"/>
        </w:rPr>
        <w:t xml:space="preserve"> issued and</w:t>
      </w:r>
      <w:r w:rsidR="00BE6C86" w:rsidRPr="00282817">
        <w:rPr>
          <w:color w:val="000000"/>
          <w:kern w:val="2"/>
          <w:sz w:val="22"/>
          <w:szCs w:val="22"/>
        </w:rPr>
        <w:t xml:space="preserve"> outstanding, all of which </w:t>
      </w:r>
      <w:r w:rsidRPr="00282817">
        <w:rPr>
          <w:color w:val="000000"/>
          <w:kern w:val="2"/>
          <w:sz w:val="22"/>
          <w:szCs w:val="22"/>
        </w:rPr>
        <w:t>are fully paid and nonassessable</w:t>
      </w:r>
      <w:r w:rsidR="00237E5D" w:rsidRPr="005C5F70">
        <w:rPr>
          <w:color w:val="000000"/>
          <w:kern w:val="2"/>
          <w:sz w:val="22"/>
          <w:szCs w:val="22"/>
        </w:rPr>
        <w:t xml:space="preserve">. </w:t>
      </w:r>
    </w:p>
    <w:p w14:paraId="21F79B74" w14:textId="77777777" w:rsidR="00F16DC5" w:rsidRPr="005C5F70" w:rsidRDefault="00F16DC5" w:rsidP="00675E8A">
      <w:pPr>
        <w:widowControl/>
        <w:jc w:val="both"/>
        <w:rPr>
          <w:color w:val="000000"/>
          <w:kern w:val="2"/>
          <w:sz w:val="22"/>
          <w:szCs w:val="22"/>
        </w:rPr>
      </w:pPr>
    </w:p>
    <w:p w14:paraId="331386C9" w14:textId="77777777" w:rsidR="00F16DC5" w:rsidRPr="005C5F70" w:rsidRDefault="00F16DC5" w:rsidP="00675E8A">
      <w:pPr>
        <w:widowControl/>
        <w:jc w:val="both"/>
        <w:rPr>
          <w:i/>
          <w:kern w:val="2"/>
          <w:sz w:val="22"/>
          <w:szCs w:val="22"/>
        </w:rPr>
      </w:pPr>
      <w:r w:rsidRPr="005C5F70">
        <w:rPr>
          <w:b/>
          <w:bCs/>
          <w:i/>
          <w:kern w:val="2"/>
          <w:sz w:val="22"/>
          <w:szCs w:val="22"/>
        </w:rPr>
        <w:t>Transfer Agent</w:t>
      </w:r>
      <w:r w:rsidRPr="005C5F70">
        <w:rPr>
          <w:i/>
          <w:kern w:val="2"/>
          <w:sz w:val="22"/>
          <w:szCs w:val="22"/>
        </w:rPr>
        <w:t xml:space="preserve">  </w:t>
      </w:r>
    </w:p>
    <w:p w14:paraId="0F26981A" w14:textId="77777777" w:rsidR="00F16DC5" w:rsidRPr="005C5F70" w:rsidRDefault="00F16DC5" w:rsidP="00675E8A">
      <w:pPr>
        <w:widowControl/>
        <w:jc w:val="both"/>
        <w:rPr>
          <w:kern w:val="2"/>
          <w:sz w:val="22"/>
          <w:szCs w:val="22"/>
        </w:rPr>
      </w:pPr>
    </w:p>
    <w:p w14:paraId="56A5D112" w14:textId="619BD06E" w:rsidR="00F16DC5" w:rsidRPr="00554BCE" w:rsidRDefault="00F16DC5" w:rsidP="00675E8A">
      <w:pPr>
        <w:ind w:firstLine="720"/>
        <w:rPr>
          <w:kern w:val="2"/>
          <w:sz w:val="22"/>
          <w:szCs w:val="22"/>
        </w:rPr>
      </w:pPr>
      <w:r w:rsidRPr="00554BCE">
        <w:rPr>
          <w:kern w:val="2"/>
          <w:sz w:val="22"/>
          <w:szCs w:val="22"/>
        </w:rPr>
        <w:t xml:space="preserve">The transfer agent for our </w:t>
      </w:r>
      <w:r w:rsidR="00482261" w:rsidRPr="00554BCE">
        <w:rPr>
          <w:kern w:val="2"/>
          <w:sz w:val="22"/>
          <w:szCs w:val="22"/>
        </w:rPr>
        <w:t>C</w:t>
      </w:r>
      <w:r w:rsidRPr="00554BCE">
        <w:rPr>
          <w:kern w:val="2"/>
          <w:sz w:val="22"/>
          <w:szCs w:val="22"/>
        </w:rPr>
        <w:t xml:space="preserve">ommon </w:t>
      </w:r>
      <w:r w:rsidR="00482261" w:rsidRPr="00554BCE">
        <w:rPr>
          <w:kern w:val="2"/>
          <w:sz w:val="22"/>
          <w:szCs w:val="22"/>
        </w:rPr>
        <w:t>S</w:t>
      </w:r>
      <w:r w:rsidRPr="00554BCE">
        <w:rPr>
          <w:kern w:val="2"/>
          <w:sz w:val="22"/>
          <w:szCs w:val="22"/>
        </w:rPr>
        <w:t xml:space="preserve">tock is </w:t>
      </w:r>
      <w:r w:rsidR="007D4347">
        <w:rPr>
          <w:kern w:val="2"/>
          <w:sz w:val="22"/>
          <w:szCs w:val="22"/>
        </w:rPr>
        <w:t>Colonial Stock Transfer Co., Inc.</w:t>
      </w:r>
      <w:r w:rsidR="00554BCE" w:rsidRPr="00554BCE">
        <w:rPr>
          <w:kern w:val="2"/>
          <w:sz w:val="22"/>
          <w:szCs w:val="22"/>
        </w:rPr>
        <w:t xml:space="preserve">, and their address is </w:t>
      </w:r>
      <w:r w:rsidR="007612E6">
        <w:rPr>
          <w:kern w:val="2"/>
          <w:sz w:val="22"/>
          <w:szCs w:val="22"/>
        </w:rPr>
        <w:t>7840 S. 700 East, Sandy, UT 84070</w:t>
      </w:r>
      <w:r w:rsidR="007563BE" w:rsidRPr="00554BCE">
        <w:rPr>
          <w:kern w:val="2"/>
          <w:sz w:val="22"/>
          <w:szCs w:val="22"/>
        </w:rPr>
        <w:t>.</w:t>
      </w:r>
    </w:p>
    <w:p w14:paraId="32527F26" w14:textId="77777777" w:rsidR="003B51E3" w:rsidRPr="00554BCE" w:rsidRDefault="003B51E3" w:rsidP="00675E8A">
      <w:pPr>
        <w:widowControl/>
        <w:tabs>
          <w:tab w:val="left" w:pos="6480"/>
        </w:tabs>
        <w:jc w:val="both"/>
        <w:rPr>
          <w:kern w:val="2"/>
          <w:sz w:val="22"/>
          <w:szCs w:val="22"/>
        </w:rPr>
      </w:pPr>
    </w:p>
    <w:p w14:paraId="21E4A5F4" w14:textId="77777777" w:rsidR="0058706B" w:rsidRPr="005C5F70" w:rsidRDefault="0058706B" w:rsidP="00675E8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i/>
          <w:iCs/>
          <w:color w:val="000000"/>
          <w:kern w:val="2"/>
          <w:sz w:val="22"/>
          <w:szCs w:val="22"/>
        </w:rPr>
      </w:pPr>
      <w:r w:rsidRPr="005C5F70">
        <w:rPr>
          <w:rFonts w:ascii="Times New Roman" w:hAnsi="Times New Roman"/>
          <w:b/>
          <w:bCs/>
          <w:i/>
          <w:iCs/>
          <w:color w:val="000000"/>
          <w:kern w:val="2"/>
          <w:sz w:val="22"/>
          <w:szCs w:val="22"/>
        </w:rPr>
        <w:t xml:space="preserve">Vote Obtained </w:t>
      </w:r>
      <w:r w:rsidRPr="005C5F70">
        <w:rPr>
          <w:rFonts w:ascii="Times New Roman" w:hAnsi="Times New Roman"/>
          <w:b/>
          <w:bCs/>
          <w:i/>
          <w:iCs/>
          <w:color w:val="000000"/>
          <w:kern w:val="2"/>
          <w:sz w:val="22"/>
          <w:szCs w:val="22"/>
        </w:rPr>
        <w:noBreakHyphen/>
        <w:t xml:space="preserve"> Section 78.320 Nevada Revised Statutes</w:t>
      </w:r>
    </w:p>
    <w:p w14:paraId="5BBF509D" w14:textId="77777777" w:rsidR="0058706B" w:rsidRPr="005C5F70" w:rsidRDefault="0058706B" w:rsidP="00675E8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i/>
          <w:iCs/>
          <w:color w:val="000000"/>
          <w:kern w:val="2"/>
          <w:sz w:val="22"/>
          <w:szCs w:val="22"/>
        </w:rPr>
      </w:pPr>
    </w:p>
    <w:p w14:paraId="5584821B" w14:textId="77777777" w:rsidR="0058706B" w:rsidRPr="005C5F70" w:rsidRDefault="0058706B" w:rsidP="00675E8A">
      <w:pPr>
        <w:widowControl/>
        <w:jc w:val="both"/>
        <w:rPr>
          <w:color w:val="000000"/>
          <w:kern w:val="2"/>
          <w:sz w:val="22"/>
          <w:szCs w:val="22"/>
        </w:rPr>
      </w:pPr>
      <w:r w:rsidRPr="005C5F70">
        <w:rPr>
          <w:b/>
          <w:bCs/>
          <w:i/>
          <w:iCs/>
          <w:color w:val="000000"/>
          <w:kern w:val="2"/>
          <w:sz w:val="22"/>
          <w:szCs w:val="22"/>
        </w:rPr>
        <w:tab/>
      </w:r>
      <w:r w:rsidRPr="005C5F70">
        <w:rPr>
          <w:color w:val="000000"/>
          <w:kern w:val="2"/>
          <w:sz w:val="22"/>
          <w:szCs w:val="22"/>
        </w:rPr>
        <w:t>NRS 78.320 provides that the written consent of the holders of the outstanding shares of voting stock, having not less than the minimum number of votes which would be necessary to authorize or take such action at a meeting at which all shares entitled to vote thereon were present and voted, may be substituted for such a meeting</w:t>
      </w:r>
      <w:r w:rsidRPr="005C5F70">
        <w:rPr>
          <w:kern w:val="2"/>
          <w:sz w:val="22"/>
          <w:szCs w:val="22"/>
        </w:rPr>
        <w:t>.</w:t>
      </w:r>
    </w:p>
    <w:p w14:paraId="5780354D" w14:textId="77777777" w:rsidR="0058706B" w:rsidRPr="005C5F70" w:rsidRDefault="0058706B" w:rsidP="00675E8A">
      <w:pPr>
        <w:widowControl/>
        <w:jc w:val="both"/>
        <w:rPr>
          <w:color w:val="000000"/>
          <w:kern w:val="2"/>
          <w:sz w:val="22"/>
          <w:szCs w:val="22"/>
        </w:rPr>
      </w:pPr>
    </w:p>
    <w:p w14:paraId="6C89AF99" w14:textId="2B80598E" w:rsidR="0058706B" w:rsidRPr="005C5F70" w:rsidRDefault="0058706B" w:rsidP="00675E8A">
      <w:pPr>
        <w:widowControl/>
        <w:jc w:val="both"/>
        <w:rPr>
          <w:kern w:val="2"/>
          <w:sz w:val="22"/>
          <w:szCs w:val="22"/>
        </w:rPr>
      </w:pPr>
      <w:r w:rsidRPr="005C5F70">
        <w:rPr>
          <w:color w:val="000000"/>
          <w:kern w:val="2"/>
          <w:sz w:val="22"/>
          <w:szCs w:val="22"/>
        </w:rPr>
        <w:tab/>
        <w:t xml:space="preserve">In order to eliminate the costs and management time involved in soliciting and obtaining proxies to approve the Action and in order to effectuate the Action as early as possible in order to accomplish the purposes of the Company as hereafter described, the Board of Directors of the Company voted to utilize, and did in fact obtain, the </w:t>
      </w:r>
      <w:r w:rsidRPr="00AF44EE">
        <w:rPr>
          <w:color w:val="000000"/>
          <w:kern w:val="2"/>
          <w:sz w:val="22"/>
          <w:szCs w:val="22"/>
        </w:rPr>
        <w:t xml:space="preserve">written consent of the </w:t>
      </w:r>
      <w:r w:rsidR="00DA2C3D" w:rsidRPr="00AF44EE">
        <w:rPr>
          <w:color w:val="000000"/>
          <w:kern w:val="2"/>
          <w:sz w:val="22"/>
          <w:szCs w:val="22"/>
        </w:rPr>
        <w:t>M</w:t>
      </w:r>
      <w:r w:rsidRPr="00AF44EE">
        <w:rPr>
          <w:color w:val="000000"/>
          <w:kern w:val="2"/>
          <w:sz w:val="22"/>
          <w:szCs w:val="22"/>
        </w:rPr>
        <w:t xml:space="preserve">ajority </w:t>
      </w:r>
      <w:r w:rsidR="00DA2C3D" w:rsidRPr="00AF44EE">
        <w:rPr>
          <w:color w:val="000000"/>
          <w:kern w:val="2"/>
          <w:sz w:val="22"/>
          <w:szCs w:val="22"/>
        </w:rPr>
        <w:t>Stockholders</w:t>
      </w:r>
      <w:r w:rsidRPr="00AF44EE">
        <w:rPr>
          <w:color w:val="000000"/>
          <w:kern w:val="2"/>
          <w:sz w:val="22"/>
          <w:szCs w:val="22"/>
        </w:rPr>
        <w:t xml:space="preserve">. The </w:t>
      </w:r>
      <w:r w:rsidR="00DA2C3D" w:rsidRPr="00AF44EE">
        <w:rPr>
          <w:color w:val="000000"/>
          <w:kern w:val="2"/>
          <w:sz w:val="22"/>
          <w:szCs w:val="22"/>
        </w:rPr>
        <w:t>Majority Stock</w:t>
      </w:r>
      <w:r w:rsidRPr="00AF44EE">
        <w:rPr>
          <w:color w:val="000000"/>
          <w:kern w:val="2"/>
          <w:sz w:val="22"/>
          <w:szCs w:val="22"/>
        </w:rPr>
        <w:t xml:space="preserve">holders own in the aggregate approximately </w:t>
      </w:r>
      <w:r w:rsidR="00424626">
        <w:rPr>
          <w:color w:val="000000"/>
          <w:kern w:val="2"/>
          <w:sz w:val="22"/>
          <w:szCs w:val="22"/>
        </w:rPr>
        <w:t>51.6</w:t>
      </w:r>
      <w:r w:rsidR="00AF44EE" w:rsidRPr="00AF44EE">
        <w:rPr>
          <w:color w:val="000000"/>
          <w:kern w:val="2"/>
          <w:sz w:val="22"/>
          <w:szCs w:val="22"/>
        </w:rPr>
        <w:t>%</w:t>
      </w:r>
      <w:r w:rsidRPr="00AF44EE">
        <w:rPr>
          <w:color w:val="000000"/>
          <w:kern w:val="2"/>
          <w:sz w:val="22"/>
          <w:szCs w:val="22"/>
        </w:rPr>
        <w:t xml:space="preserve"> of the</w:t>
      </w:r>
      <w:r w:rsidRPr="005C5F70">
        <w:rPr>
          <w:color w:val="000000"/>
          <w:kern w:val="2"/>
          <w:sz w:val="22"/>
          <w:szCs w:val="22"/>
        </w:rPr>
        <w:t xml:space="preserve"> outstanding voting stock.</w:t>
      </w:r>
      <w:r w:rsidR="00D63ABB" w:rsidRPr="005C5F70">
        <w:rPr>
          <w:color w:val="000000"/>
          <w:kern w:val="2"/>
          <w:sz w:val="22"/>
          <w:szCs w:val="22"/>
        </w:rPr>
        <w:t xml:space="preserve"> </w:t>
      </w:r>
    </w:p>
    <w:p w14:paraId="79227E9C" w14:textId="77777777" w:rsidR="0058706B" w:rsidRPr="005C5F70" w:rsidRDefault="0058706B" w:rsidP="00675E8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kern w:val="2"/>
          <w:sz w:val="22"/>
          <w:szCs w:val="22"/>
        </w:rPr>
      </w:pPr>
    </w:p>
    <w:p w14:paraId="3B601498" w14:textId="77777777" w:rsidR="0058706B" w:rsidRPr="005C5F70" w:rsidRDefault="0058706B" w:rsidP="00675E8A">
      <w:pPr>
        <w:widowControl/>
        <w:jc w:val="both"/>
        <w:rPr>
          <w:color w:val="000000"/>
          <w:kern w:val="2"/>
          <w:sz w:val="22"/>
          <w:szCs w:val="22"/>
        </w:rPr>
      </w:pPr>
      <w:r w:rsidRPr="005C5F70">
        <w:rPr>
          <w:color w:val="000000"/>
          <w:kern w:val="2"/>
          <w:sz w:val="22"/>
          <w:szCs w:val="22"/>
        </w:rPr>
        <w:tab/>
        <w:t xml:space="preserve">Pursuant to </w:t>
      </w:r>
      <w:r w:rsidR="00962A86" w:rsidRPr="005C5F70">
        <w:rPr>
          <w:color w:val="000000"/>
          <w:kern w:val="2"/>
          <w:sz w:val="22"/>
          <w:szCs w:val="22"/>
        </w:rPr>
        <w:t xml:space="preserve">the </w:t>
      </w:r>
      <w:r w:rsidRPr="005C5F70">
        <w:rPr>
          <w:color w:val="000000"/>
          <w:kern w:val="2"/>
          <w:sz w:val="22"/>
          <w:szCs w:val="22"/>
        </w:rPr>
        <w:t xml:space="preserve">NRS </w:t>
      </w:r>
      <w:r w:rsidR="00962A86" w:rsidRPr="005C5F70">
        <w:rPr>
          <w:color w:val="000000"/>
          <w:kern w:val="2"/>
          <w:sz w:val="22"/>
          <w:szCs w:val="22"/>
        </w:rPr>
        <w:t>and our bylaws</w:t>
      </w:r>
      <w:r w:rsidRPr="005C5F70">
        <w:rPr>
          <w:color w:val="000000"/>
          <w:kern w:val="2"/>
          <w:sz w:val="22"/>
          <w:szCs w:val="22"/>
        </w:rPr>
        <w:t>, the Company is required to provide prompt notice of the taking of the corporate action without a meeting to the stockholders of record who have not consented in writing to such action. This Information Statement serves as that notice.</w:t>
      </w:r>
    </w:p>
    <w:p w14:paraId="7002D0AD" w14:textId="2A6991B8" w:rsidR="00AB4B9A" w:rsidRDefault="00AB4B9A" w:rsidP="00675E8A">
      <w:pPr>
        <w:widowControl/>
        <w:autoSpaceDE/>
        <w:autoSpaceDN/>
        <w:adjustRightInd/>
        <w:spacing w:after="200" w:line="276" w:lineRule="auto"/>
        <w:rPr>
          <w:kern w:val="2"/>
          <w:sz w:val="22"/>
          <w:szCs w:val="22"/>
        </w:rPr>
      </w:pPr>
      <w:r>
        <w:rPr>
          <w:kern w:val="2"/>
          <w:sz w:val="22"/>
          <w:szCs w:val="22"/>
        </w:rPr>
        <w:br w:type="page"/>
      </w:r>
    </w:p>
    <w:p w14:paraId="370C654C" w14:textId="77777777" w:rsidR="00126F01" w:rsidRPr="005C5F70" w:rsidRDefault="00E72C2D" w:rsidP="00675E8A">
      <w:pPr>
        <w:widowControl/>
        <w:jc w:val="center"/>
        <w:rPr>
          <w:b/>
          <w:kern w:val="2"/>
          <w:sz w:val="22"/>
          <w:szCs w:val="22"/>
        </w:rPr>
      </w:pPr>
      <w:bookmarkStart w:id="3" w:name="_Aci_Pg4"/>
      <w:bookmarkEnd w:id="3"/>
      <w:r w:rsidRPr="005C5F70">
        <w:rPr>
          <w:b/>
          <w:kern w:val="2"/>
          <w:sz w:val="22"/>
          <w:szCs w:val="22"/>
        </w:rPr>
        <w:lastRenderedPageBreak/>
        <w:t>DESCRIPTION OF SECURITIES</w:t>
      </w:r>
    </w:p>
    <w:p w14:paraId="7196F68A" w14:textId="77777777" w:rsidR="005C5F70" w:rsidRDefault="005C5F70" w:rsidP="00675E8A">
      <w:pPr>
        <w:widowControl/>
        <w:jc w:val="both"/>
        <w:rPr>
          <w:kern w:val="2"/>
          <w:sz w:val="22"/>
          <w:szCs w:val="22"/>
        </w:rPr>
      </w:pPr>
    </w:p>
    <w:p w14:paraId="477CF57B" w14:textId="7AB65255" w:rsidR="005C5F70" w:rsidRPr="005C5F70" w:rsidRDefault="005C5F70" w:rsidP="00675E8A">
      <w:pPr>
        <w:widowControl/>
        <w:ind w:firstLine="720"/>
        <w:jc w:val="both"/>
        <w:rPr>
          <w:kern w:val="2"/>
          <w:sz w:val="22"/>
          <w:szCs w:val="22"/>
        </w:rPr>
      </w:pPr>
      <w:r>
        <w:rPr>
          <w:kern w:val="2"/>
          <w:sz w:val="22"/>
          <w:szCs w:val="22"/>
        </w:rPr>
        <w:t xml:space="preserve">Our authorized capital stock consists of </w:t>
      </w:r>
      <w:proofErr w:type="spellStart"/>
      <w:proofErr w:type="gramStart"/>
      <w:r w:rsidR="00E5341C" w:rsidRPr="00E5341C">
        <w:rPr>
          <w:kern w:val="2"/>
          <w:sz w:val="22"/>
          <w:szCs w:val="22"/>
        </w:rPr>
        <w:t>xx,xxx</w:t>
      </w:r>
      <w:proofErr w:type="gramEnd"/>
      <w:r w:rsidR="00E5341C" w:rsidRPr="00E5341C">
        <w:rPr>
          <w:kern w:val="2"/>
          <w:sz w:val="22"/>
          <w:szCs w:val="22"/>
        </w:rPr>
        <w:t>,xxx</w:t>
      </w:r>
      <w:proofErr w:type="spellEnd"/>
      <w:r>
        <w:rPr>
          <w:kern w:val="2"/>
          <w:sz w:val="22"/>
          <w:szCs w:val="22"/>
        </w:rPr>
        <w:t xml:space="preserve"> shares of common stock, par value $0.001 per share and </w:t>
      </w:r>
      <w:proofErr w:type="spellStart"/>
      <w:r w:rsidR="00E5341C" w:rsidRPr="00E5341C">
        <w:rPr>
          <w:kern w:val="2"/>
          <w:sz w:val="22"/>
          <w:szCs w:val="22"/>
        </w:rPr>
        <w:t>xx,xxx,xxx</w:t>
      </w:r>
      <w:proofErr w:type="spellEnd"/>
      <w:r>
        <w:rPr>
          <w:kern w:val="2"/>
          <w:sz w:val="22"/>
          <w:szCs w:val="22"/>
        </w:rPr>
        <w:t xml:space="preserve"> shares of preferred stock, par value $0.001 per shares</w:t>
      </w:r>
      <w:r w:rsidR="00A53948" w:rsidRPr="005C5F70">
        <w:rPr>
          <w:rFonts w:eastAsia="Courier New"/>
          <w:kern w:val="2"/>
          <w:sz w:val="22"/>
          <w:szCs w:val="22"/>
        </w:rPr>
        <w:t>.</w:t>
      </w:r>
    </w:p>
    <w:p w14:paraId="1FE25883" w14:textId="77777777" w:rsidR="00126F01" w:rsidRPr="005C5F70" w:rsidRDefault="00126F01" w:rsidP="00675E8A">
      <w:pPr>
        <w:widowControl/>
        <w:jc w:val="both"/>
        <w:rPr>
          <w:b/>
          <w:i/>
          <w:kern w:val="2"/>
          <w:sz w:val="22"/>
          <w:szCs w:val="22"/>
        </w:rPr>
      </w:pPr>
    </w:p>
    <w:p w14:paraId="496A517C" w14:textId="77777777" w:rsidR="00E72C2D" w:rsidRPr="005C5F70" w:rsidRDefault="00E72C2D" w:rsidP="00675E8A">
      <w:pPr>
        <w:widowControl/>
        <w:jc w:val="both"/>
        <w:rPr>
          <w:b/>
          <w:i/>
          <w:kern w:val="2"/>
          <w:sz w:val="22"/>
          <w:szCs w:val="22"/>
        </w:rPr>
      </w:pPr>
      <w:r w:rsidRPr="005C5F70">
        <w:rPr>
          <w:b/>
          <w:i/>
          <w:kern w:val="2"/>
          <w:sz w:val="22"/>
          <w:szCs w:val="22"/>
        </w:rPr>
        <w:t>Common Stock</w:t>
      </w:r>
    </w:p>
    <w:p w14:paraId="0EC4EF39" w14:textId="77777777" w:rsidR="005C5F70" w:rsidRDefault="005C5F70" w:rsidP="00675E8A">
      <w:pPr>
        <w:widowControl/>
        <w:jc w:val="both"/>
        <w:rPr>
          <w:kern w:val="2"/>
          <w:sz w:val="22"/>
          <w:szCs w:val="22"/>
        </w:rPr>
      </w:pPr>
    </w:p>
    <w:p w14:paraId="341A03C6" w14:textId="77777777" w:rsidR="005C5F70" w:rsidRPr="005C5F70" w:rsidRDefault="005C5F70" w:rsidP="00675E8A">
      <w:pPr>
        <w:widowControl/>
        <w:ind w:firstLine="720"/>
        <w:jc w:val="both"/>
        <w:rPr>
          <w:rFonts w:eastAsia="Courier New"/>
          <w:kern w:val="2"/>
          <w:sz w:val="22"/>
          <w:szCs w:val="22"/>
        </w:rPr>
      </w:pPr>
      <w:r w:rsidRPr="005C5F70">
        <w:rPr>
          <w:rFonts w:eastAsia="Courier New"/>
          <w:kern w:val="2"/>
          <w:sz w:val="22"/>
          <w:szCs w:val="22"/>
        </w:rPr>
        <w:t>The holders of our common stock (</w:t>
      </w:r>
      <w:proofErr w:type="spellStart"/>
      <w:r w:rsidRPr="005C5F70">
        <w:rPr>
          <w:rFonts w:eastAsia="Courier New"/>
          <w:kern w:val="2"/>
          <w:sz w:val="22"/>
          <w:szCs w:val="22"/>
        </w:rPr>
        <w:t>i</w:t>
      </w:r>
      <w:proofErr w:type="spellEnd"/>
      <w:r w:rsidRPr="005C5F70">
        <w:rPr>
          <w:rFonts w:eastAsia="Courier New"/>
          <w:kern w:val="2"/>
          <w:sz w:val="22"/>
          <w:szCs w:val="22"/>
        </w:rPr>
        <w:t>) have equal ratable rights to dividends from funds legally available, therefore, when, as and if declared by our Board</w:t>
      </w:r>
      <w:r>
        <w:rPr>
          <w:rFonts w:eastAsia="Courier New"/>
          <w:kern w:val="2"/>
          <w:sz w:val="22"/>
          <w:szCs w:val="22"/>
        </w:rPr>
        <w:t xml:space="preserve"> of Directors</w:t>
      </w:r>
      <w:r w:rsidRPr="005C5F70">
        <w:rPr>
          <w:rFonts w:eastAsia="Courier New"/>
          <w:kern w:val="2"/>
          <w:sz w:val="22"/>
          <w:szCs w:val="22"/>
        </w:rPr>
        <w:t>; (ii) are entitled to share in all of our assets available for distribution to holders of common stock upon liquidation, dissolution or winding up of our affairs; (iii) do not have preemptive, subscription or conversion rights and there are no redemption or sinking fund provisions or rights; and (iv) are entitled to one non-cumulative vote per share on all matters on which stockholders may vote. Reference is made to the Company's Articles of Incorporation, By-laws and the applicable statutes of the State of Nevada for a more complete description of the rights and liabilities of holders of the Company's securities.</w:t>
      </w:r>
    </w:p>
    <w:p w14:paraId="650F80E5" w14:textId="77777777" w:rsidR="005C5F70" w:rsidRPr="005C5F70" w:rsidRDefault="005C5F70" w:rsidP="00675E8A">
      <w:pPr>
        <w:widowControl/>
        <w:jc w:val="both"/>
        <w:rPr>
          <w:rFonts w:eastAsia="Courier New"/>
          <w:kern w:val="2"/>
          <w:sz w:val="22"/>
          <w:szCs w:val="22"/>
        </w:rPr>
      </w:pPr>
      <w:r w:rsidRPr="005C5F70">
        <w:rPr>
          <w:rFonts w:eastAsia="Courier New"/>
          <w:kern w:val="2"/>
          <w:sz w:val="22"/>
          <w:szCs w:val="22"/>
        </w:rPr>
        <w:t> </w:t>
      </w:r>
    </w:p>
    <w:p w14:paraId="1ED0B35A" w14:textId="77777777" w:rsidR="005C5F70" w:rsidRPr="005C5F70" w:rsidRDefault="005C5F70" w:rsidP="00675E8A">
      <w:pPr>
        <w:widowControl/>
        <w:ind w:firstLine="720"/>
        <w:jc w:val="both"/>
        <w:rPr>
          <w:rFonts w:eastAsia="Courier New"/>
          <w:kern w:val="2"/>
          <w:sz w:val="22"/>
          <w:szCs w:val="22"/>
        </w:rPr>
      </w:pPr>
      <w:r w:rsidRPr="005C5F70">
        <w:rPr>
          <w:rFonts w:eastAsia="Courier New"/>
          <w:kern w:val="2"/>
          <w:sz w:val="22"/>
          <w:szCs w:val="22"/>
        </w:rPr>
        <w:t>Holders of shares of our common stock do not have cumulative voting rights; meaning that the holders of 50.1% of the outstanding shares, voting for the election of directors, can elect all of the directors to be elected, and, in such event, the holders of the remaining shares will not be able to elect any of our directors.</w:t>
      </w:r>
    </w:p>
    <w:p w14:paraId="477D3539" w14:textId="77777777" w:rsidR="005C5F70" w:rsidRPr="005C5F70" w:rsidRDefault="005C5F70" w:rsidP="00675E8A">
      <w:pPr>
        <w:widowControl/>
        <w:jc w:val="both"/>
        <w:rPr>
          <w:rFonts w:eastAsia="Courier New"/>
          <w:kern w:val="2"/>
          <w:sz w:val="22"/>
          <w:szCs w:val="22"/>
        </w:rPr>
      </w:pPr>
      <w:r w:rsidRPr="005C5F70">
        <w:rPr>
          <w:rFonts w:eastAsia="Courier New"/>
          <w:kern w:val="2"/>
          <w:sz w:val="22"/>
          <w:szCs w:val="22"/>
        </w:rPr>
        <w:t> </w:t>
      </w:r>
    </w:p>
    <w:p w14:paraId="296FA805" w14:textId="77777777" w:rsidR="005C5F70" w:rsidRPr="005C5F70" w:rsidRDefault="005C5F70" w:rsidP="00675E8A">
      <w:pPr>
        <w:widowControl/>
        <w:ind w:firstLine="720"/>
        <w:jc w:val="both"/>
        <w:rPr>
          <w:rFonts w:eastAsia="Courier New"/>
          <w:kern w:val="2"/>
          <w:sz w:val="22"/>
          <w:szCs w:val="22"/>
        </w:rPr>
      </w:pPr>
      <w:r w:rsidRPr="005C5F70">
        <w:rPr>
          <w:rFonts w:eastAsia="Courier New"/>
          <w:kern w:val="2"/>
          <w:sz w:val="22"/>
          <w:szCs w:val="22"/>
        </w:rPr>
        <w:t>As of the date</w:t>
      </w:r>
      <w:r>
        <w:rPr>
          <w:rFonts w:eastAsia="Courier New"/>
          <w:kern w:val="2"/>
          <w:sz w:val="22"/>
          <w:szCs w:val="22"/>
        </w:rPr>
        <w:t xml:space="preserve"> hereof</w:t>
      </w:r>
      <w:r w:rsidRPr="005C5F70">
        <w:rPr>
          <w:rFonts w:eastAsia="Courier New"/>
          <w:kern w:val="2"/>
          <w:sz w:val="22"/>
          <w:szCs w:val="22"/>
        </w:rPr>
        <w:t>, we have not paid any cash dividends to stockholders.  The declaration of any future cash dividend will be at the discretion of our Board</w:t>
      </w:r>
      <w:r>
        <w:rPr>
          <w:rFonts w:eastAsia="Courier New"/>
          <w:kern w:val="2"/>
          <w:sz w:val="22"/>
          <w:szCs w:val="22"/>
        </w:rPr>
        <w:t xml:space="preserve"> of Directors</w:t>
      </w:r>
      <w:r w:rsidRPr="005C5F70">
        <w:rPr>
          <w:rFonts w:eastAsia="Courier New"/>
          <w:kern w:val="2"/>
          <w:sz w:val="22"/>
          <w:szCs w:val="22"/>
        </w:rPr>
        <w:t xml:space="preserve"> and will depend upon our earnings, if any, our capital requirements and financial position, our general economic conditions, and other pertinent conditions.  It is our present intention not to pay any cash dividends in the foreseeable future, but rather to reinvest earnings, if any, in our business operations.</w:t>
      </w:r>
    </w:p>
    <w:p w14:paraId="3B8D9944" w14:textId="616A074D" w:rsidR="00AB4B9A" w:rsidRDefault="00AB4B9A" w:rsidP="00675E8A">
      <w:pPr>
        <w:widowControl/>
        <w:autoSpaceDE/>
        <w:autoSpaceDN/>
        <w:adjustRightInd/>
        <w:spacing w:after="200" w:line="276" w:lineRule="auto"/>
        <w:rPr>
          <w:rFonts w:eastAsia="Courier New"/>
          <w:kern w:val="2"/>
          <w:sz w:val="22"/>
          <w:szCs w:val="22"/>
        </w:rPr>
      </w:pPr>
      <w:r>
        <w:rPr>
          <w:rFonts w:eastAsia="Courier New"/>
          <w:kern w:val="2"/>
          <w:sz w:val="22"/>
          <w:szCs w:val="22"/>
        </w:rPr>
        <w:br w:type="page"/>
      </w:r>
    </w:p>
    <w:p w14:paraId="423D8A30" w14:textId="77777777" w:rsidR="001043D0" w:rsidRPr="005C5F70" w:rsidRDefault="001043D0" w:rsidP="00675E8A">
      <w:pPr>
        <w:pStyle w:val="Heading2"/>
        <w:widowControl/>
        <w:rPr>
          <w:kern w:val="2"/>
          <w:sz w:val="22"/>
          <w:szCs w:val="22"/>
        </w:rPr>
      </w:pPr>
      <w:bookmarkStart w:id="4" w:name="_Aci_Pg5"/>
      <w:bookmarkEnd w:id="4"/>
      <w:r w:rsidRPr="005C5F70">
        <w:rPr>
          <w:kern w:val="2"/>
          <w:sz w:val="22"/>
          <w:szCs w:val="22"/>
        </w:rPr>
        <w:lastRenderedPageBreak/>
        <w:t>ACTION ONE</w:t>
      </w:r>
    </w:p>
    <w:p w14:paraId="4DEB2E06" w14:textId="77777777" w:rsidR="001043D0" w:rsidRPr="005C5F70" w:rsidRDefault="001043D0" w:rsidP="00675E8A">
      <w:pPr>
        <w:widowControl/>
        <w:rPr>
          <w:kern w:val="2"/>
          <w:sz w:val="22"/>
          <w:szCs w:val="22"/>
        </w:rPr>
      </w:pPr>
    </w:p>
    <w:p w14:paraId="52518D2C" w14:textId="77777777" w:rsidR="007D4347" w:rsidRPr="004E0387" w:rsidRDefault="007D4347" w:rsidP="00675E8A">
      <w:pPr>
        <w:pStyle w:val="Heading2"/>
        <w:widowControl/>
        <w:rPr>
          <w:kern w:val="2"/>
          <w:sz w:val="22"/>
        </w:rPr>
      </w:pPr>
      <w:r w:rsidRPr="004E0387">
        <w:rPr>
          <w:kern w:val="2"/>
          <w:sz w:val="22"/>
        </w:rPr>
        <w:t xml:space="preserve">AMENDMENT TO THE COMPANY’S </w:t>
      </w:r>
    </w:p>
    <w:p w14:paraId="1DA1A787" w14:textId="77777777" w:rsidR="007D4347" w:rsidRPr="004E0387" w:rsidRDefault="007D4347" w:rsidP="00675E8A">
      <w:pPr>
        <w:pStyle w:val="Heading2"/>
        <w:widowControl/>
        <w:rPr>
          <w:kern w:val="2"/>
          <w:sz w:val="22"/>
        </w:rPr>
      </w:pPr>
      <w:r w:rsidRPr="004E0387">
        <w:rPr>
          <w:kern w:val="2"/>
          <w:sz w:val="22"/>
        </w:rPr>
        <w:t>ARTICLES OF INCORPORATION</w:t>
      </w:r>
    </w:p>
    <w:p w14:paraId="7A24C69C" w14:textId="5F2A3109" w:rsidR="00387EB7" w:rsidRDefault="007D4347" w:rsidP="00675E8A">
      <w:pPr>
        <w:pStyle w:val="Heading2"/>
        <w:widowControl/>
        <w:rPr>
          <w:kern w:val="2"/>
          <w:sz w:val="22"/>
        </w:rPr>
      </w:pPr>
      <w:r w:rsidRPr="004E0387">
        <w:rPr>
          <w:kern w:val="2"/>
          <w:sz w:val="22"/>
        </w:rPr>
        <w:t xml:space="preserve">TO </w:t>
      </w:r>
      <w:r>
        <w:rPr>
          <w:kern w:val="2"/>
          <w:sz w:val="22"/>
        </w:rPr>
        <w:t>EFFECT A REVERSE STOCK SPLIT</w:t>
      </w:r>
    </w:p>
    <w:p w14:paraId="7F3C74D1" w14:textId="7A43F631" w:rsidR="00387EB7" w:rsidRPr="008009B3" w:rsidRDefault="00387EB7" w:rsidP="00675E8A">
      <w:pPr>
        <w:jc w:val="center"/>
        <w:rPr>
          <w:rFonts w:ascii="Times New Roman Bold" w:hAnsi="Times New Roman Bold"/>
          <w:b/>
          <w:sz w:val="22"/>
        </w:rPr>
      </w:pPr>
      <w:r w:rsidRPr="008009B3">
        <w:rPr>
          <w:rFonts w:ascii="Times New Roman Bold" w:hAnsi="Times New Roman Bold"/>
          <w:b/>
          <w:sz w:val="22"/>
        </w:rPr>
        <w:t>AND</w:t>
      </w:r>
    </w:p>
    <w:p w14:paraId="15167A44" w14:textId="3FDBEB9F" w:rsidR="00387EB7" w:rsidRPr="008009B3" w:rsidRDefault="00387EB7" w:rsidP="00675E8A">
      <w:pPr>
        <w:jc w:val="center"/>
        <w:rPr>
          <w:rFonts w:ascii="Times New Roman Bold" w:hAnsi="Times New Roman Bold"/>
          <w:sz w:val="22"/>
        </w:rPr>
      </w:pPr>
      <w:r w:rsidRPr="008009B3">
        <w:rPr>
          <w:rFonts w:ascii="Times New Roman Bold" w:hAnsi="Times New Roman Bold"/>
          <w:b/>
          <w:sz w:val="22"/>
        </w:rPr>
        <w:t>REDUCE OUR AUTHORIZED COMMON STOCK</w:t>
      </w:r>
    </w:p>
    <w:p w14:paraId="1334405B" w14:textId="77777777" w:rsidR="001043D0" w:rsidRPr="005C5F70" w:rsidRDefault="001043D0" w:rsidP="00675E8A">
      <w:pPr>
        <w:pStyle w:val="Style0"/>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olor w:val="000000"/>
          <w:kern w:val="2"/>
          <w:sz w:val="22"/>
          <w:szCs w:val="22"/>
        </w:rPr>
      </w:pPr>
    </w:p>
    <w:p w14:paraId="5695A0CC" w14:textId="77777777" w:rsidR="001043D0" w:rsidRPr="005C5F70" w:rsidRDefault="001043D0" w:rsidP="00675E8A">
      <w:pPr>
        <w:keepNext/>
        <w:keepLines/>
        <w:widowControl/>
        <w:jc w:val="both"/>
        <w:rPr>
          <w:b/>
          <w:i/>
          <w:iCs/>
          <w:kern w:val="2"/>
          <w:sz w:val="22"/>
          <w:szCs w:val="22"/>
        </w:rPr>
      </w:pPr>
      <w:r w:rsidRPr="005C5F70">
        <w:rPr>
          <w:b/>
          <w:i/>
          <w:iCs/>
          <w:kern w:val="2"/>
          <w:sz w:val="22"/>
          <w:szCs w:val="22"/>
        </w:rPr>
        <w:t>General</w:t>
      </w:r>
    </w:p>
    <w:p w14:paraId="4546A5B9" w14:textId="77777777" w:rsidR="001043D0" w:rsidRPr="005C5F70" w:rsidRDefault="001043D0" w:rsidP="00675E8A">
      <w:pPr>
        <w:keepNext/>
        <w:keepLines/>
        <w:widowControl/>
        <w:jc w:val="both"/>
        <w:rPr>
          <w:kern w:val="2"/>
          <w:sz w:val="22"/>
          <w:szCs w:val="22"/>
        </w:rPr>
      </w:pPr>
    </w:p>
    <w:p w14:paraId="42508E76" w14:textId="75F87632" w:rsidR="001043D0" w:rsidRPr="005C5F70" w:rsidRDefault="001043D0" w:rsidP="00675E8A">
      <w:pPr>
        <w:keepNext/>
        <w:keepLines/>
        <w:widowControl/>
        <w:ind w:firstLine="720"/>
        <w:jc w:val="both"/>
        <w:rPr>
          <w:kern w:val="2"/>
          <w:sz w:val="22"/>
          <w:szCs w:val="22"/>
        </w:rPr>
      </w:pPr>
      <w:r w:rsidRPr="005C5F70">
        <w:rPr>
          <w:color w:val="000000"/>
          <w:kern w:val="2"/>
          <w:sz w:val="22"/>
          <w:szCs w:val="22"/>
        </w:rPr>
        <w:t xml:space="preserve">On </w:t>
      </w:r>
      <w:r w:rsidR="00E13F14">
        <w:rPr>
          <w:color w:val="000000"/>
          <w:kern w:val="2"/>
          <w:sz w:val="22"/>
          <w:szCs w:val="22"/>
        </w:rPr>
        <w:t>August 24, 2023</w:t>
      </w:r>
      <w:r w:rsidRPr="005C5F70">
        <w:rPr>
          <w:color w:val="000000"/>
          <w:kern w:val="2"/>
          <w:sz w:val="22"/>
          <w:szCs w:val="22"/>
        </w:rPr>
        <w:t xml:space="preserve">, the </w:t>
      </w:r>
      <w:r w:rsidR="00F23136">
        <w:rPr>
          <w:color w:val="000000"/>
          <w:kern w:val="2"/>
          <w:sz w:val="22"/>
          <w:szCs w:val="22"/>
        </w:rPr>
        <w:t xml:space="preserve">Majority </w:t>
      </w:r>
      <w:r w:rsidR="000D0A0B">
        <w:rPr>
          <w:color w:val="000000"/>
          <w:kern w:val="2"/>
          <w:sz w:val="22"/>
          <w:szCs w:val="22"/>
        </w:rPr>
        <w:t>Stockholders</w:t>
      </w:r>
      <w:r w:rsidRPr="005C5F70">
        <w:rPr>
          <w:color w:val="000000"/>
          <w:kern w:val="2"/>
          <w:sz w:val="22"/>
          <w:szCs w:val="22"/>
        </w:rPr>
        <w:t xml:space="preserve"> of the Company approved</w:t>
      </w:r>
      <w:r w:rsidR="00F23136">
        <w:rPr>
          <w:color w:val="000000"/>
          <w:kern w:val="2"/>
          <w:sz w:val="22"/>
          <w:szCs w:val="22"/>
        </w:rPr>
        <w:t xml:space="preserve"> by written consent</w:t>
      </w:r>
      <w:r w:rsidRPr="005C5F70">
        <w:rPr>
          <w:color w:val="000000"/>
          <w:kern w:val="2"/>
          <w:sz w:val="22"/>
          <w:szCs w:val="22"/>
        </w:rPr>
        <w:t>, declared it advisable and in the Company’s best interest</w:t>
      </w:r>
      <w:r w:rsidR="00554BCE">
        <w:rPr>
          <w:color w:val="000000"/>
          <w:kern w:val="2"/>
          <w:sz w:val="22"/>
          <w:szCs w:val="22"/>
        </w:rPr>
        <w:t xml:space="preserve">, to amend the </w:t>
      </w:r>
      <w:r w:rsidRPr="005C5F70">
        <w:rPr>
          <w:color w:val="000000"/>
          <w:kern w:val="2"/>
          <w:sz w:val="22"/>
          <w:szCs w:val="22"/>
        </w:rPr>
        <w:t>Company’s Articles of Incorporation</w:t>
      </w:r>
      <w:r w:rsidR="007E0AAD" w:rsidRPr="005C5F70">
        <w:rPr>
          <w:kern w:val="2"/>
          <w:sz w:val="22"/>
          <w:szCs w:val="22"/>
        </w:rPr>
        <w:t xml:space="preserve">, a copy of which is attached hereto as </w:t>
      </w:r>
      <w:r w:rsidR="007E0AAD" w:rsidRPr="005C5F70">
        <w:rPr>
          <w:kern w:val="2"/>
          <w:sz w:val="22"/>
          <w:szCs w:val="22"/>
          <w:u w:val="single"/>
        </w:rPr>
        <w:t>Exhibit A</w:t>
      </w:r>
      <w:r w:rsidR="007E0AAD" w:rsidRPr="005C5F70">
        <w:rPr>
          <w:color w:val="000000"/>
          <w:kern w:val="2"/>
          <w:sz w:val="22"/>
          <w:szCs w:val="22"/>
        </w:rPr>
        <w:t xml:space="preserve"> </w:t>
      </w:r>
      <w:r w:rsidR="007E0AAD" w:rsidRPr="005C5F70">
        <w:rPr>
          <w:kern w:val="2"/>
          <w:sz w:val="22"/>
          <w:szCs w:val="22"/>
        </w:rPr>
        <w:t>(the “</w:t>
      </w:r>
      <w:r w:rsidR="007E0AAD" w:rsidRPr="005C5F70">
        <w:rPr>
          <w:b/>
          <w:kern w:val="2"/>
          <w:sz w:val="22"/>
          <w:szCs w:val="22"/>
        </w:rPr>
        <w:t>Amendment</w:t>
      </w:r>
      <w:r w:rsidR="007E0AAD" w:rsidRPr="005C5F70">
        <w:rPr>
          <w:kern w:val="2"/>
          <w:sz w:val="22"/>
          <w:szCs w:val="22"/>
        </w:rPr>
        <w:t>”),</w:t>
      </w:r>
      <w:r w:rsidRPr="005C5F70">
        <w:rPr>
          <w:color w:val="000000"/>
          <w:kern w:val="2"/>
          <w:sz w:val="22"/>
          <w:szCs w:val="22"/>
        </w:rPr>
        <w:t xml:space="preserve"> to </w:t>
      </w:r>
      <w:r w:rsidR="007D4347">
        <w:rPr>
          <w:kern w:val="2"/>
          <w:sz w:val="22"/>
          <w:szCs w:val="22"/>
        </w:rPr>
        <w:t xml:space="preserve">effect a reverse split of the Company’s outstanding Common Stock within </w:t>
      </w:r>
      <w:r w:rsidR="007D4347" w:rsidRPr="00914E6A">
        <w:rPr>
          <w:kern w:val="2"/>
          <w:sz w:val="22"/>
          <w:szCs w:val="22"/>
        </w:rPr>
        <w:t xml:space="preserve">a range of </w:t>
      </w:r>
      <w:r w:rsidR="00914E6A" w:rsidRPr="00914E6A">
        <w:rPr>
          <w:kern w:val="2"/>
          <w:sz w:val="22"/>
          <w:szCs w:val="22"/>
        </w:rPr>
        <w:t>1-for-2</w:t>
      </w:r>
      <w:r w:rsidR="00722CDB">
        <w:rPr>
          <w:kern w:val="2"/>
          <w:sz w:val="22"/>
          <w:szCs w:val="22"/>
        </w:rPr>
        <w:t>5</w:t>
      </w:r>
      <w:r w:rsidR="007D4347" w:rsidRPr="00914E6A">
        <w:rPr>
          <w:kern w:val="2"/>
          <w:sz w:val="22"/>
          <w:szCs w:val="22"/>
        </w:rPr>
        <w:t xml:space="preserve"> to </w:t>
      </w:r>
      <w:r w:rsidR="00914E6A" w:rsidRPr="00914E6A">
        <w:rPr>
          <w:kern w:val="2"/>
          <w:sz w:val="22"/>
          <w:szCs w:val="22"/>
        </w:rPr>
        <w:t>1-for-</w:t>
      </w:r>
      <w:r w:rsidR="00722CDB">
        <w:rPr>
          <w:kern w:val="2"/>
          <w:sz w:val="22"/>
          <w:szCs w:val="22"/>
        </w:rPr>
        <w:t>150</w:t>
      </w:r>
      <w:r w:rsidR="007D4347" w:rsidRPr="00914E6A">
        <w:rPr>
          <w:kern w:val="2"/>
          <w:sz w:val="22"/>
          <w:szCs w:val="22"/>
        </w:rPr>
        <w:t>, the exact ratio and timing to be determined by the Company’s Boa</w:t>
      </w:r>
      <w:r w:rsidR="007D4347">
        <w:rPr>
          <w:kern w:val="2"/>
          <w:sz w:val="22"/>
          <w:szCs w:val="22"/>
        </w:rPr>
        <w:t xml:space="preserve">rd of Directors no later than </w:t>
      </w:r>
      <w:r w:rsidR="00E13F14">
        <w:rPr>
          <w:kern w:val="2"/>
          <w:sz w:val="22"/>
          <w:szCs w:val="22"/>
        </w:rPr>
        <w:t>December 31</w:t>
      </w:r>
      <w:r w:rsidR="00526580">
        <w:rPr>
          <w:kern w:val="2"/>
          <w:sz w:val="22"/>
          <w:szCs w:val="22"/>
        </w:rPr>
        <w:t>, 2023</w:t>
      </w:r>
      <w:r w:rsidR="00554BCE">
        <w:rPr>
          <w:color w:val="000000"/>
          <w:kern w:val="2"/>
          <w:sz w:val="22"/>
          <w:szCs w:val="22"/>
        </w:rPr>
        <w:t>.</w:t>
      </w:r>
      <w:r w:rsidRPr="005C5F70">
        <w:rPr>
          <w:kern w:val="2"/>
          <w:sz w:val="22"/>
          <w:szCs w:val="22"/>
        </w:rPr>
        <w:t xml:space="preserve"> On </w:t>
      </w:r>
      <w:r w:rsidR="00E13F14">
        <w:rPr>
          <w:kern w:val="2"/>
          <w:sz w:val="22"/>
          <w:szCs w:val="22"/>
        </w:rPr>
        <w:t>August 22, 2023</w:t>
      </w:r>
      <w:r w:rsidRPr="005C5F70">
        <w:rPr>
          <w:kern w:val="2"/>
          <w:sz w:val="22"/>
          <w:szCs w:val="22"/>
        </w:rPr>
        <w:t xml:space="preserve">, the </w:t>
      </w:r>
      <w:r w:rsidR="00554BCE">
        <w:rPr>
          <w:kern w:val="2"/>
          <w:sz w:val="22"/>
          <w:szCs w:val="22"/>
        </w:rPr>
        <w:t>Board of Directors of the Company</w:t>
      </w:r>
      <w:r w:rsidRPr="005C5F70">
        <w:rPr>
          <w:kern w:val="2"/>
          <w:sz w:val="22"/>
          <w:szCs w:val="22"/>
        </w:rPr>
        <w:t xml:space="preserve"> approved the Amendment.</w:t>
      </w:r>
    </w:p>
    <w:p w14:paraId="2776200F" w14:textId="77777777" w:rsidR="001043D0" w:rsidRPr="005C5F70" w:rsidRDefault="001043D0" w:rsidP="00675E8A">
      <w:pPr>
        <w:keepNext/>
        <w:keepLines/>
        <w:widowControl/>
        <w:jc w:val="both"/>
        <w:rPr>
          <w:kern w:val="2"/>
          <w:sz w:val="22"/>
          <w:szCs w:val="22"/>
        </w:rPr>
      </w:pPr>
    </w:p>
    <w:p w14:paraId="79B89518" w14:textId="77777777" w:rsidR="007D4347" w:rsidRPr="005A75BF" w:rsidRDefault="007D4347" w:rsidP="00675E8A">
      <w:pPr>
        <w:widowControl/>
        <w:rPr>
          <w:kern w:val="2"/>
          <w:sz w:val="22"/>
          <w:szCs w:val="22"/>
        </w:rPr>
      </w:pPr>
      <w:r w:rsidRPr="005A75BF">
        <w:rPr>
          <w:rStyle w:val="Strong"/>
          <w:kern w:val="2"/>
          <w:sz w:val="22"/>
          <w:szCs w:val="22"/>
        </w:rPr>
        <w:t>Reasons for the</w:t>
      </w:r>
      <w:r w:rsidRPr="005A75BF">
        <w:rPr>
          <w:b/>
          <w:kern w:val="2"/>
          <w:sz w:val="22"/>
          <w:szCs w:val="22"/>
        </w:rPr>
        <w:t xml:space="preserve"> Reverse Split</w:t>
      </w:r>
    </w:p>
    <w:p w14:paraId="393CBC05" w14:textId="77777777" w:rsidR="007D4347" w:rsidRPr="004E0387" w:rsidRDefault="007D4347" w:rsidP="00675E8A">
      <w:pPr>
        <w:widowControl/>
        <w:jc w:val="both"/>
        <w:rPr>
          <w:kern w:val="2"/>
          <w:sz w:val="22"/>
          <w:szCs w:val="22"/>
        </w:rPr>
      </w:pPr>
    </w:p>
    <w:p w14:paraId="6A05E0DC" w14:textId="57DB65A8" w:rsidR="007D4347" w:rsidRDefault="007D4347" w:rsidP="00675E8A">
      <w:pPr>
        <w:widowControl/>
        <w:ind w:firstLine="720"/>
        <w:jc w:val="both"/>
        <w:rPr>
          <w:color w:val="000000"/>
          <w:kern w:val="2"/>
          <w:sz w:val="22"/>
          <w:szCs w:val="22"/>
        </w:rPr>
      </w:pPr>
      <w:r w:rsidRPr="002B0F0C">
        <w:rPr>
          <w:color w:val="000000"/>
          <w:kern w:val="2"/>
          <w:sz w:val="22"/>
          <w:szCs w:val="22"/>
        </w:rPr>
        <w:t xml:space="preserve">Our </w:t>
      </w:r>
      <w:r w:rsidR="00AB51BB">
        <w:rPr>
          <w:color w:val="000000"/>
          <w:kern w:val="2"/>
          <w:sz w:val="22"/>
          <w:szCs w:val="22"/>
        </w:rPr>
        <w:t xml:space="preserve">Majority </w:t>
      </w:r>
      <w:r w:rsidR="000D0A0B">
        <w:rPr>
          <w:color w:val="000000"/>
          <w:kern w:val="2"/>
          <w:sz w:val="22"/>
          <w:szCs w:val="22"/>
        </w:rPr>
        <w:t>Stockholders</w:t>
      </w:r>
      <w:r w:rsidR="00AB51BB">
        <w:rPr>
          <w:color w:val="000000"/>
          <w:kern w:val="2"/>
          <w:sz w:val="22"/>
          <w:szCs w:val="22"/>
        </w:rPr>
        <w:t xml:space="preserve"> and our </w:t>
      </w:r>
      <w:r w:rsidRPr="002B0F0C">
        <w:rPr>
          <w:color w:val="000000"/>
          <w:kern w:val="2"/>
          <w:sz w:val="22"/>
          <w:szCs w:val="22"/>
        </w:rPr>
        <w:t>Board</w:t>
      </w:r>
      <w:r>
        <w:rPr>
          <w:color w:val="000000"/>
          <w:kern w:val="2"/>
          <w:sz w:val="22"/>
          <w:szCs w:val="22"/>
        </w:rPr>
        <w:t xml:space="preserve"> of Directors</w:t>
      </w:r>
      <w:r w:rsidRPr="002B0F0C">
        <w:rPr>
          <w:color w:val="000000"/>
          <w:kern w:val="2"/>
          <w:sz w:val="22"/>
          <w:szCs w:val="22"/>
        </w:rPr>
        <w:t xml:space="preserve"> believe that the Reverse Split is in our best interests, principally because it may increase the bid price of our </w:t>
      </w:r>
      <w:r>
        <w:rPr>
          <w:color w:val="000000"/>
          <w:kern w:val="2"/>
          <w:sz w:val="22"/>
          <w:szCs w:val="22"/>
        </w:rPr>
        <w:t>Common Stock</w:t>
      </w:r>
      <w:r w:rsidRPr="002B0F0C">
        <w:rPr>
          <w:color w:val="000000"/>
          <w:kern w:val="2"/>
          <w:sz w:val="22"/>
          <w:szCs w:val="22"/>
        </w:rPr>
        <w:t xml:space="preserve"> and facilitate our ability to attract investment. The </w:t>
      </w:r>
      <w:r>
        <w:rPr>
          <w:color w:val="000000"/>
          <w:kern w:val="2"/>
          <w:sz w:val="22"/>
          <w:szCs w:val="22"/>
        </w:rPr>
        <w:t>closing</w:t>
      </w:r>
      <w:r w:rsidRPr="002B0F0C">
        <w:rPr>
          <w:color w:val="000000"/>
          <w:kern w:val="2"/>
          <w:sz w:val="22"/>
          <w:szCs w:val="22"/>
        </w:rPr>
        <w:t xml:space="preserve"> bid price of our </w:t>
      </w:r>
      <w:r>
        <w:rPr>
          <w:color w:val="000000"/>
          <w:kern w:val="2"/>
          <w:sz w:val="22"/>
          <w:szCs w:val="22"/>
        </w:rPr>
        <w:t>Common Stock</w:t>
      </w:r>
      <w:r w:rsidRPr="002B0F0C">
        <w:rPr>
          <w:color w:val="000000"/>
          <w:kern w:val="2"/>
          <w:sz w:val="22"/>
          <w:szCs w:val="22"/>
        </w:rPr>
        <w:t xml:space="preserve"> on the OTCQB </w:t>
      </w:r>
      <w:r w:rsidR="005D4081">
        <w:rPr>
          <w:color w:val="000000"/>
          <w:kern w:val="2"/>
          <w:sz w:val="22"/>
          <w:szCs w:val="22"/>
        </w:rPr>
        <w:t xml:space="preserve">on August 22, 2023 </w:t>
      </w:r>
      <w:r w:rsidRPr="002B0F0C">
        <w:rPr>
          <w:color w:val="000000"/>
          <w:kern w:val="2"/>
          <w:sz w:val="22"/>
          <w:szCs w:val="22"/>
        </w:rPr>
        <w:t xml:space="preserve">was </w:t>
      </w:r>
      <w:r w:rsidR="003C50CB">
        <w:rPr>
          <w:color w:val="000000"/>
          <w:kern w:val="2"/>
          <w:sz w:val="22"/>
          <w:szCs w:val="22"/>
        </w:rPr>
        <w:t>$0.0</w:t>
      </w:r>
      <w:r w:rsidR="005D4081">
        <w:rPr>
          <w:color w:val="000000"/>
          <w:kern w:val="2"/>
          <w:sz w:val="22"/>
          <w:szCs w:val="22"/>
        </w:rPr>
        <w:t>47</w:t>
      </w:r>
      <w:r w:rsidR="000B5709">
        <w:rPr>
          <w:color w:val="000000"/>
          <w:kern w:val="2"/>
          <w:sz w:val="22"/>
          <w:szCs w:val="22"/>
        </w:rPr>
        <w:t>.</w:t>
      </w:r>
      <w:r w:rsidRPr="002B0F0C">
        <w:rPr>
          <w:color w:val="000000"/>
          <w:kern w:val="2"/>
          <w:sz w:val="22"/>
          <w:szCs w:val="22"/>
        </w:rPr>
        <w:t xml:space="preserve"> </w:t>
      </w:r>
      <w:r>
        <w:rPr>
          <w:color w:val="000000"/>
          <w:kern w:val="2"/>
          <w:sz w:val="22"/>
          <w:szCs w:val="22"/>
        </w:rPr>
        <w:t>The OTCQB requires that companies maintain a stock price of at least $0.01 to remain eligible for quotation on the O</w:t>
      </w:r>
      <w:r w:rsidR="00AB51BB">
        <w:rPr>
          <w:color w:val="000000"/>
          <w:kern w:val="2"/>
          <w:sz w:val="22"/>
          <w:szCs w:val="22"/>
        </w:rPr>
        <w:t>TCQB</w:t>
      </w:r>
      <w:r>
        <w:rPr>
          <w:color w:val="000000"/>
          <w:kern w:val="2"/>
          <w:sz w:val="22"/>
          <w:szCs w:val="22"/>
        </w:rPr>
        <w:t>. The Reverse Split will help us to maintain a bid price above $0.01 per share.</w:t>
      </w:r>
    </w:p>
    <w:p w14:paraId="7E9037FA" w14:textId="77777777" w:rsidR="007D4347" w:rsidRDefault="007D4347" w:rsidP="00675E8A">
      <w:pPr>
        <w:widowControl/>
        <w:ind w:firstLine="720"/>
        <w:jc w:val="both"/>
        <w:rPr>
          <w:color w:val="000000"/>
          <w:kern w:val="2"/>
          <w:sz w:val="22"/>
          <w:szCs w:val="22"/>
        </w:rPr>
      </w:pPr>
    </w:p>
    <w:p w14:paraId="7DC06CC6" w14:textId="16D7C3DD" w:rsidR="007D4347" w:rsidRPr="002B0F0C" w:rsidRDefault="007D4347" w:rsidP="00675E8A">
      <w:pPr>
        <w:widowControl/>
        <w:ind w:firstLine="720"/>
        <w:jc w:val="both"/>
        <w:rPr>
          <w:color w:val="000000"/>
          <w:kern w:val="2"/>
          <w:sz w:val="22"/>
          <w:szCs w:val="22"/>
        </w:rPr>
      </w:pPr>
      <w:r w:rsidRPr="002B0F0C">
        <w:rPr>
          <w:color w:val="000000"/>
          <w:kern w:val="2"/>
          <w:sz w:val="22"/>
          <w:szCs w:val="22"/>
        </w:rPr>
        <w:t xml:space="preserve">Our </w:t>
      </w:r>
      <w:r w:rsidR="00AB51BB">
        <w:rPr>
          <w:color w:val="000000"/>
          <w:kern w:val="2"/>
          <w:sz w:val="22"/>
          <w:szCs w:val="22"/>
        </w:rPr>
        <w:t xml:space="preserve">Majority </w:t>
      </w:r>
      <w:r w:rsidR="000D0A0B">
        <w:rPr>
          <w:color w:val="000000"/>
          <w:kern w:val="2"/>
          <w:sz w:val="22"/>
          <w:szCs w:val="22"/>
        </w:rPr>
        <w:t>Stockholders</w:t>
      </w:r>
      <w:r w:rsidR="00AB51BB">
        <w:rPr>
          <w:color w:val="000000"/>
          <w:kern w:val="2"/>
          <w:sz w:val="22"/>
          <w:szCs w:val="22"/>
        </w:rPr>
        <w:t xml:space="preserve"> and our </w:t>
      </w:r>
      <w:r w:rsidR="00AB51BB" w:rsidRPr="002B0F0C">
        <w:rPr>
          <w:color w:val="000000"/>
          <w:kern w:val="2"/>
          <w:sz w:val="22"/>
          <w:szCs w:val="22"/>
        </w:rPr>
        <w:t>Board</w:t>
      </w:r>
      <w:r w:rsidR="00AB51BB">
        <w:rPr>
          <w:color w:val="000000"/>
          <w:kern w:val="2"/>
          <w:sz w:val="22"/>
          <w:szCs w:val="22"/>
        </w:rPr>
        <w:t xml:space="preserve"> of Directors</w:t>
      </w:r>
      <w:r w:rsidR="00AB51BB" w:rsidRPr="002B0F0C">
        <w:rPr>
          <w:color w:val="000000"/>
          <w:kern w:val="2"/>
          <w:sz w:val="22"/>
          <w:szCs w:val="22"/>
        </w:rPr>
        <w:t xml:space="preserve"> </w:t>
      </w:r>
      <w:r w:rsidRPr="002B0F0C">
        <w:rPr>
          <w:color w:val="000000"/>
          <w:kern w:val="2"/>
          <w:sz w:val="22"/>
          <w:szCs w:val="22"/>
        </w:rPr>
        <w:t xml:space="preserve">believe that conducting the Reverse Split may increase our ability to attract investment, as our Board </w:t>
      </w:r>
      <w:r>
        <w:rPr>
          <w:color w:val="000000"/>
          <w:kern w:val="2"/>
          <w:sz w:val="22"/>
          <w:szCs w:val="22"/>
        </w:rPr>
        <w:t xml:space="preserve">of Directors </w:t>
      </w:r>
      <w:r w:rsidRPr="002B0F0C">
        <w:rPr>
          <w:color w:val="000000"/>
          <w:kern w:val="2"/>
          <w:sz w:val="22"/>
          <w:szCs w:val="22"/>
        </w:rPr>
        <w:t>also believes that we need to seek additional financing to fund our business plan and that the Reverse Split is a necessary pre-requisite to conducting financings.</w:t>
      </w:r>
    </w:p>
    <w:p w14:paraId="5A19EAFA" w14:textId="77777777" w:rsidR="007D4347" w:rsidRPr="002B0F0C" w:rsidRDefault="007D4347" w:rsidP="00675E8A">
      <w:pPr>
        <w:widowControl/>
        <w:jc w:val="both"/>
        <w:rPr>
          <w:color w:val="000000"/>
          <w:kern w:val="2"/>
          <w:sz w:val="22"/>
          <w:szCs w:val="22"/>
        </w:rPr>
      </w:pPr>
      <w:r w:rsidRPr="002B0F0C">
        <w:rPr>
          <w:color w:val="000000"/>
          <w:kern w:val="2"/>
          <w:sz w:val="22"/>
          <w:szCs w:val="22"/>
        </w:rPr>
        <w:t> </w:t>
      </w:r>
    </w:p>
    <w:p w14:paraId="2F586D2F" w14:textId="6E81A2FD" w:rsidR="007D4347" w:rsidRPr="002B0F0C" w:rsidRDefault="007D4347" w:rsidP="00675E8A">
      <w:pPr>
        <w:widowControl/>
        <w:ind w:firstLine="720"/>
        <w:jc w:val="both"/>
        <w:rPr>
          <w:color w:val="000000"/>
          <w:kern w:val="2"/>
          <w:sz w:val="22"/>
          <w:szCs w:val="22"/>
        </w:rPr>
      </w:pPr>
      <w:r w:rsidRPr="002B0F0C">
        <w:rPr>
          <w:color w:val="000000"/>
          <w:kern w:val="2"/>
          <w:sz w:val="22"/>
          <w:szCs w:val="22"/>
        </w:rPr>
        <w:t xml:space="preserve">Our </w:t>
      </w:r>
      <w:r w:rsidR="00AB51BB">
        <w:rPr>
          <w:color w:val="000000"/>
          <w:kern w:val="2"/>
          <w:sz w:val="22"/>
          <w:szCs w:val="22"/>
        </w:rPr>
        <w:t xml:space="preserve">Majority </w:t>
      </w:r>
      <w:r w:rsidR="000D0A0B">
        <w:rPr>
          <w:color w:val="000000"/>
          <w:kern w:val="2"/>
          <w:sz w:val="22"/>
          <w:szCs w:val="22"/>
        </w:rPr>
        <w:t>Stockholders</w:t>
      </w:r>
      <w:r w:rsidR="00AB51BB">
        <w:rPr>
          <w:color w:val="000000"/>
          <w:kern w:val="2"/>
          <w:sz w:val="22"/>
          <w:szCs w:val="22"/>
        </w:rPr>
        <w:t xml:space="preserve"> and our </w:t>
      </w:r>
      <w:r w:rsidR="00AB51BB" w:rsidRPr="002B0F0C">
        <w:rPr>
          <w:color w:val="000000"/>
          <w:kern w:val="2"/>
          <w:sz w:val="22"/>
          <w:szCs w:val="22"/>
        </w:rPr>
        <w:t>Board</w:t>
      </w:r>
      <w:r w:rsidR="00AB51BB">
        <w:rPr>
          <w:color w:val="000000"/>
          <w:kern w:val="2"/>
          <w:sz w:val="22"/>
          <w:szCs w:val="22"/>
        </w:rPr>
        <w:t xml:space="preserve"> of Directors</w:t>
      </w:r>
      <w:r w:rsidRPr="002B0F0C">
        <w:rPr>
          <w:color w:val="000000"/>
          <w:kern w:val="2"/>
          <w:sz w:val="22"/>
          <w:szCs w:val="22"/>
        </w:rPr>
        <w:t xml:space="preserve"> also believe that the current price of our </w:t>
      </w:r>
      <w:r>
        <w:rPr>
          <w:color w:val="000000"/>
          <w:kern w:val="2"/>
          <w:sz w:val="22"/>
          <w:szCs w:val="22"/>
        </w:rPr>
        <w:t>C</w:t>
      </w:r>
      <w:r w:rsidRPr="002B0F0C">
        <w:rPr>
          <w:color w:val="000000"/>
          <w:kern w:val="2"/>
          <w:sz w:val="22"/>
          <w:szCs w:val="22"/>
        </w:rPr>
        <w:t xml:space="preserve">ommon </w:t>
      </w:r>
      <w:r>
        <w:rPr>
          <w:color w:val="000000"/>
          <w:kern w:val="2"/>
          <w:sz w:val="22"/>
          <w:szCs w:val="22"/>
        </w:rPr>
        <w:t>S</w:t>
      </w:r>
      <w:r w:rsidRPr="002B0F0C">
        <w:rPr>
          <w:color w:val="000000"/>
          <w:kern w:val="2"/>
          <w:sz w:val="22"/>
          <w:szCs w:val="22"/>
        </w:rPr>
        <w:t>tock impairs an efficient market in our </w:t>
      </w:r>
      <w:r>
        <w:rPr>
          <w:color w:val="000000"/>
          <w:kern w:val="2"/>
          <w:sz w:val="22"/>
          <w:szCs w:val="22"/>
        </w:rPr>
        <w:t>C</w:t>
      </w:r>
      <w:r w:rsidRPr="002B0F0C">
        <w:rPr>
          <w:color w:val="000000"/>
          <w:kern w:val="2"/>
          <w:sz w:val="22"/>
          <w:szCs w:val="22"/>
        </w:rPr>
        <w:t xml:space="preserve">ommon </w:t>
      </w:r>
      <w:r>
        <w:rPr>
          <w:color w:val="000000"/>
          <w:kern w:val="2"/>
          <w:sz w:val="22"/>
          <w:szCs w:val="22"/>
        </w:rPr>
        <w:t>S</w:t>
      </w:r>
      <w:r w:rsidRPr="002B0F0C">
        <w:rPr>
          <w:color w:val="000000"/>
          <w:kern w:val="2"/>
          <w:sz w:val="22"/>
          <w:szCs w:val="22"/>
        </w:rPr>
        <w:t xml:space="preserve">tock. This is due to several factors that impact lower priced stocks, including (1) a reluctance among certain institutions and investors to invest in low priced securities, (2) internal restrictions imposed by many securities firms on the solicitation of orders for low priced stocks by stockbrokers, (3) the ineligibility of our </w:t>
      </w:r>
      <w:r>
        <w:rPr>
          <w:color w:val="000000"/>
          <w:kern w:val="2"/>
          <w:sz w:val="22"/>
          <w:szCs w:val="22"/>
        </w:rPr>
        <w:t>C</w:t>
      </w:r>
      <w:r w:rsidRPr="002B0F0C">
        <w:rPr>
          <w:color w:val="000000"/>
          <w:kern w:val="2"/>
          <w:sz w:val="22"/>
          <w:szCs w:val="22"/>
        </w:rPr>
        <w:t xml:space="preserve">ommon </w:t>
      </w:r>
      <w:r>
        <w:rPr>
          <w:color w:val="000000"/>
          <w:kern w:val="2"/>
          <w:sz w:val="22"/>
          <w:szCs w:val="22"/>
        </w:rPr>
        <w:t>S</w:t>
      </w:r>
      <w:r w:rsidRPr="002B0F0C">
        <w:rPr>
          <w:color w:val="000000"/>
          <w:kern w:val="2"/>
          <w:sz w:val="22"/>
          <w:szCs w:val="22"/>
        </w:rPr>
        <w:t>tock for margin loans due to its low share price, (4) a reluctance among analysts to write research reports on low priced stocks due to the preceding factors, and (5) high transaction costs relative to share price due to the prevailing rule that commissions charged on the purchase and sale of stock, as a percentage of share price, are higher on lower priced stocks.</w:t>
      </w:r>
    </w:p>
    <w:p w14:paraId="6E618148" w14:textId="77777777" w:rsidR="007D4347" w:rsidRPr="002B0F0C" w:rsidRDefault="007D4347" w:rsidP="00675E8A">
      <w:pPr>
        <w:widowControl/>
        <w:jc w:val="both"/>
        <w:rPr>
          <w:color w:val="000000"/>
          <w:kern w:val="2"/>
          <w:sz w:val="22"/>
          <w:szCs w:val="22"/>
        </w:rPr>
      </w:pPr>
      <w:r w:rsidRPr="002B0F0C">
        <w:rPr>
          <w:color w:val="000000"/>
          <w:kern w:val="2"/>
          <w:sz w:val="22"/>
          <w:szCs w:val="22"/>
        </w:rPr>
        <w:t> </w:t>
      </w:r>
    </w:p>
    <w:p w14:paraId="2DA9A5DD" w14:textId="77777777" w:rsidR="007D4347" w:rsidRPr="002B0F0C" w:rsidRDefault="007D4347" w:rsidP="00675E8A">
      <w:pPr>
        <w:widowControl/>
        <w:ind w:firstLine="720"/>
        <w:jc w:val="both"/>
        <w:rPr>
          <w:color w:val="000000"/>
          <w:kern w:val="2"/>
          <w:sz w:val="22"/>
          <w:szCs w:val="22"/>
        </w:rPr>
      </w:pPr>
      <w:r w:rsidRPr="002B0F0C">
        <w:rPr>
          <w:color w:val="000000"/>
          <w:kern w:val="2"/>
          <w:sz w:val="22"/>
          <w:szCs w:val="22"/>
        </w:rPr>
        <w:t xml:space="preserve">There can be no assurance that if we effect the Reverse </w:t>
      </w:r>
      <w:proofErr w:type="gramStart"/>
      <w:r w:rsidRPr="002B0F0C">
        <w:rPr>
          <w:color w:val="000000"/>
          <w:kern w:val="2"/>
          <w:sz w:val="22"/>
          <w:szCs w:val="22"/>
        </w:rPr>
        <w:t>Split</w:t>
      </w:r>
      <w:proofErr w:type="gramEnd"/>
      <w:r w:rsidRPr="002B0F0C">
        <w:rPr>
          <w:color w:val="000000"/>
          <w:kern w:val="2"/>
          <w:sz w:val="22"/>
          <w:szCs w:val="22"/>
        </w:rPr>
        <w:t xml:space="preserve"> we will successfully complete a financing.</w:t>
      </w:r>
    </w:p>
    <w:p w14:paraId="604CC8C1" w14:textId="77777777" w:rsidR="007D4347" w:rsidRPr="002B0F0C" w:rsidRDefault="007D4347" w:rsidP="00675E8A">
      <w:pPr>
        <w:widowControl/>
        <w:jc w:val="both"/>
        <w:rPr>
          <w:color w:val="000000"/>
          <w:kern w:val="2"/>
          <w:sz w:val="22"/>
          <w:szCs w:val="22"/>
        </w:rPr>
      </w:pPr>
      <w:r w:rsidRPr="002B0F0C">
        <w:rPr>
          <w:color w:val="000000"/>
          <w:kern w:val="2"/>
          <w:sz w:val="22"/>
          <w:szCs w:val="22"/>
        </w:rPr>
        <w:t> </w:t>
      </w:r>
    </w:p>
    <w:p w14:paraId="7CBE7A2A" w14:textId="60892B79" w:rsidR="007D4347" w:rsidRPr="002B0F0C" w:rsidRDefault="007D4347" w:rsidP="00675E8A">
      <w:pPr>
        <w:widowControl/>
        <w:ind w:firstLine="720"/>
        <w:jc w:val="both"/>
        <w:rPr>
          <w:color w:val="000000"/>
          <w:kern w:val="2"/>
          <w:sz w:val="22"/>
          <w:szCs w:val="22"/>
        </w:rPr>
      </w:pPr>
      <w:r w:rsidRPr="002B0F0C">
        <w:rPr>
          <w:color w:val="000000"/>
          <w:kern w:val="2"/>
          <w:sz w:val="22"/>
          <w:szCs w:val="22"/>
        </w:rPr>
        <w:t xml:space="preserve">Our </w:t>
      </w:r>
      <w:r w:rsidR="00AB51BB">
        <w:rPr>
          <w:color w:val="000000"/>
          <w:kern w:val="2"/>
          <w:sz w:val="22"/>
          <w:szCs w:val="22"/>
        </w:rPr>
        <w:t xml:space="preserve">Majority </w:t>
      </w:r>
      <w:r w:rsidR="000D0A0B">
        <w:rPr>
          <w:color w:val="000000"/>
          <w:kern w:val="2"/>
          <w:sz w:val="22"/>
          <w:szCs w:val="22"/>
        </w:rPr>
        <w:t>Stockholders</w:t>
      </w:r>
      <w:r w:rsidR="00AB51BB">
        <w:rPr>
          <w:color w:val="000000"/>
          <w:kern w:val="2"/>
          <w:sz w:val="22"/>
          <w:szCs w:val="22"/>
        </w:rPr>
        <w:t xml:space="preserve"> and our </w:t>
      </w:r>
      <w:r w:rsidR="00AB51BB" w:rsidRPr="002B0F0C">
        <w:rPr>
          <w:color w:val="000000"/>
          <w:kern w:val="2"/>
          <w:sz w:val="22"/>
          <w:szCs w:val="22"/>
        </w:rPr>
        <w:t>Board</w:t>
      </w:r>
      <w:r w:rsidR="00AB51BB">
        <w:rPr>
          <w:color w:val="000000"/>
          <w:kern w:val="2"/>
          <w:sz w:val="22"/>
          <w:szCs w:val="22"/>
        </w:rPr>
        <w:t xml:space="preserve"> of Directors</w:t>
      </w:r>
      <w:r w:rsidRPr="002B0F0C">
        <w:rPr>
          <w:color w:val="000000"/>
          <w:kern w:val="2"/>
          <w:sz w:val="22"/>
          <w:szCs w:val="22"/>
        </w:rPr>
        <w:t xml:space="preserve"> believe that the Reverse Split will have the effect of increasing the market price per share of our </w:t>
      </w:r>
      <w:r>
        <w:rPr>
          <w:color w:val="000000"/>
          <w:kern w:val="2"/>
          <w:sz w:val="22"/>
          <w:szCs w:val="22"/>
        </w:rPr>
        <w:t>C</w:t>
      </w:r>
      <w:r w:rsidRPr="002B0F0C">
        <w:rPr>
          <w:color w:val="000000"/>
          <w:kern w:val="2"/>
          <w:sz w:val="22"/>
          <w:szCs w:val="22"/>
        </w:rPr>
        <w:t xml:space="preserve">ommon </w:t>
      </w:r>
      <w:r>
        <w:rPr>
          <w:color w:val="000000"/>
          <w:kern w:val="2"/>
          <w:sz w:val="22"/>
          <w:szCs w:val="22"/>
        </w:rPr>
        <w:t>S</w:t>
      </w:r>
      <w:r w:rsidRPr="002B0F0C">
        <w:rPr>
          <w:color w:val="000000"/>
          <w:kern w:val="2"/>
          <w:sz w:val="22"/>
          <w:szCs w:val="22"/>
        </w:rPr>
        <w:t xml:space="preserve">tock and, while the </w:t>
      </w:r>
      <w:r w:rsidR="00AB51BB">
        <w:rPr>
          <w:color w:val="000000"/>
          <w:kern w:val="2"/>
          <w:sz w:val="22"/>
          <w:szCs w:val="22"/>
        </w:rPr>
        <w:t xml:space="preserve">Majority </w:t>
      </w:r>
      <w:r w:rsidR="000D0A0B">
        <w:rPr>
          <w:color w:val="000000"/>
          <w:kern w:val="2"/>
          <w:sz w:val="22"/>
          <w:szCs w:val="22"/>
        </w:rPr>
        <w:t>Stockholders</w:t>
      </w:r>
      <w:r w:rsidR="00AB51BB">
        <w:rPr>
          <w:color w:val="000000"/>
          <w:kern w:val="2"/>
          <w:sz w:val="22"/>
          <w:szCs w:val="22"/>
        </w:rPr>
        <w:t xml:space="preserve"> and our </w:t>
      </w:r>
      <w:r w:rsidR="00AB51BB" w:rsidRPr="002B0F0C">
        <w:rPr>
          <w:color w:val="000000"/>
          <w:kern w:val="2"/>
          <w:sz w:val="22"/>
          <w:szCs w:val="22"/>
        </w:rPr>
        <w:t>Board</w:t>
      </w:r>
      <w:r w:rsidR="00AB51BB">
        <w:rPr>
          <w:color w:val="000000"/>
          <w:kern w:val="2"/>
          <w:sz w:val="22"/>
          <w:szCs w:val="22"/>
        </w:rPr>
        <w:t xml:space="preserve"> of Directors</w:t>
      </w:r>
      <w:r w:rsidRPr="002B0F0C">
        <w:rPr>
          <w:color w:val="000000"/>
          <w:kern w:val="2"/>
          <w:sz w:val="22"/>
          <w:szCs w:val="22"/>
        </w:rPr>
        <w:t xml:space="preserve"> believe that the Reverse Split will not immediately alleviate all the above factors, it does believe that such increase may, over time, alleviate some or all of the factors noted above and lead to a more efficient market in our </w:t>
      </w:r>
      <w:r>
        <w:rPr>
          <w:color w:val="000000"/>
          <w:kern w:val="2"/>
          <w:sz w:val="22"/>
          <w:szCs w:val="22"/>
        </w:rPr>
        <w:t>C</w:t>
      </w:r>
      <w:r w:rsidRPr="002B0F0C">
        <w:rPr>
          <w:color w:val="000000"/>
          <w:kern w:val="2"/>
          <w:sz w:val="22"/>
          <w:szCs w:val="22"/>
        </w:rPr>
        <w:t xml:space="preserve">ommon </w:t>
      </w:r>
      <w:r>
        <w:rPr>
          <w:color w:val="000000"/>
          <w:kern w:val="2"/>
          <w:sz w:val="22"/>
          <w:szCs w:val="22"/>
        </w:rPr>
        <w:t>S</w:t>
      </w:r>
      <w:r w:rsidRPr="002B0F0C">
        <w:rPr>
          <w:color w:val="000000"/>
          <w:kern w:val="2"/>
          <w:sz w:val="22"/>
          <w:szCs w:val="22"/>
        </w:rPr>
        <w:t xml:space="preserve">tock. In addition, an increase in the per share price of our </w:t>
      </w:r>
      <w:r>
        <w:rPr>
          <w:color w:val="000000"/>
          <w:kern w:val="2"/>
          <w:sz w:val="22"/>
          <w:szCs w:val="22"/>
        </w:rPr>
        <w:t>C</w:t>
      </w:r>
      <w:r w:rsidRPr="002B0F0C">
        <w:rPr>
          <w:color w:val="000000"/>
          <w:kern w:val="2"/>
          <w:sz w:val="22"/>
          <w:szCs w:val="22"/>
        </w:rPr>
        <w:t xml:space="preserve">ommon </w:t>
      </w:r>
      <w:r>
        <w:rPr>
          <w:color w:val="000000"/>
          <w:kern w:val="2"/>
          <w:sz w:val="22"/>
          <w:szCs w:val="22"/>
        </w:rPr>
        <w:t>S</w:t>
      </w:r>
      <w:r w:rsidRPr="002B0F0C">
        <w:rPr>
          <w:color w:val="000000"/>
          <w:kern w:val="2"/>
          <w:sz w:val="22"/>
          <w:szCs w:val="22"/>
        </w:rPr>
        <w:t xml:space="preserve">tock may also generate </w:t>
      </w:r>
      <w:bookmarkStart w:id="5" w:name="_Aci_Pg6"/>
      <w:bookmarkEnd w:id="5"/>
      <w:r w:rsidRPr="002B0F0C">
        <w:rPr>
          <w:color w:val="000000"/>
          <w:kern w:val="2"/>
          <w:sz w:val="22"/>
          <w:szCs w:val="22"/>
        </w:rPr>
        <w:lastRenderedPageBreak/>
        <w:t xml:space="preserve">greater investor interest in our </w:t>
      </w:r>
      <w:r>
        <w:rPr>
          <w:color w:val="000000"/>
          <w:kern w:val="2"/>
          <w:sz w:val="22"/>
          <w:szCs w:val="22"/>
        </w:rPr>
        <w:t>C</w:t>
      </w:r>
      <w:r w:rsidRPr="002B0F0C">
        <w:rPr>
          <w:color w:val="000000"/>
          <w:kern w:val="2"/>
          <w:sz w:val="22"/>
          <w:szCs w:val="22"/>
        </w:rPr>
        <w:t xml:space="preserve">ommon </w:t>
      </w:r>
      <w:r>
        <w:rPr>
          <w:color w:val="000000"/>
          <w:kern w:val="2"/>
          <w:sz w:val="22"/>
          <w:szCs w:val="22"/>
        </w:rPr>
        <w:t>S</w:t>
      </w:r>
      <w:r w:rsidRPr="002B0F0C">
        <w:rPr>
          <w:color w:val="000000"/>
          <w:kern w:val="2"/>
          <w:sz w:val="22"/>
          <w:szCs w:val="22"/>
        </w:rPr>
        <w:t xml:space="preserve">tock, thereby possibly enhancing the marketability of our </w:t>
      </w:r>
      <w:r>
        <w:rPr>
          <w:color w:val="000000"/>
          <w:kern w:val="2"/>
          <w:sz w:val="22"/>
          <w:szCs w:val="22"/>
        </w:rPr>
        <w:t>C</w:t>
      </w:r>
      <w:r w:rsidRPr="002B0F0C">
        <w:rPr>
          <w:color w:val="000000"/>
          <w:kern w:val="2"/>
          <w:sz w:val="22"/>
          <w:szCs w:val="22"/>
        </w:rPr>
        <w:t xml:space="preserve">ommon </w:t>
      </w:r>
      <w:r>
        <w:rPr>
          <w:color w:val="000000"/>
          <w:kern w:val="2"/>
          <w:sz w:val="22"/>
          <w:szCs w:val="22"/>
        </w:rPr>
        <w:t>S</w:t>
      </w:r>
      <w:r w:rsidRPr="002B0F0C">
        <w:rPr>
          <w:color w:val="000000"/>
          <w:kern w:val="2"/>
          <w:sz w:val="22"/>
          <w:szCs w:val="22"/>
        </w:rPr>
        <w:t>tock to the financial community.</w:t>
      </w:r>
    </w:p>
    <w:p w14:paraId="3261863C" w14:textId="77777777" w:rsidR="007D4347" w:rsidRPr="002B0F0C" w:rsidRDefault="007D4347" w:rsidP="00675E8A">
      <w:pPr>
        <w:widowControl/>
        <w:jc w:val="both"/>
        <w:rPr>
          <w:color w:val="000000"/>
          <w:kern w:val="2"/>
          <w:sz w:val="22"/>
          <w:szCs w:val="22"/>
        </w:rPr>
      </w:pPr>
      <w:r w:rsidRPr="002B0F0C">
        <w:rPr>
          <w:color w:val="000000"/>
          <w:kern w:val="2"/>
          <w:sz w:val="22"/>
          <w:szCs w:val="22"/>
        </w:rPr>
        <w:t> </w:t>
      </w:r>
    </w:p>
    <w:p w14:paraId="626771B4" w14:textId="51B42F22" w:rsidR="007D4347" w:rsidRDefault="007D4347" w:rsidP="00675E8A">
      <w:pPr>
        <w:widowControl/>
        <w:ind w:firstLine="720"/>
        <w:jc w:val="both"/>
        <w:rPr>
          <w:color w:val="000000"/>
          <w:kern w:val="2"/>
          <w:sz w:val="22"/>
          <w:szCs w:val="22"/>
        </w:rPr>
      </w:pPr>
      <w:r w:rsidRPr="002B0F0C">
        <w:rPr>
          <w:color w:val="000000"/>
          <w:kern w:val="2"/>
          <w:sz w:val="22"/>
          <w:szCs w:val="22"/>
        </w:rPr>
        <w:t xml:space="preserve">The immediate effect of the </w:t>
      </w:r>
      <w:r w:rsidRPr="00AF44EE">
        <w:rPr>
          <w:color w:val="000000"/>
          <w:kern w:val="2"/>
          <w:sz w:val="22"/>
          <w:szCs w:val="22"/>
        </w:rPr>
        <w:t xml:space="preserve">Reverse Split will be to reduce the number of issued and outstanding shares of our Common Stock from </w:t>
      </w:r>
      <w:proofErr w:type="spellStart"/>
      <w:proofErr w:type="gramStart"/>
      <w:r w:rsidR="00E5341C" w:rsidRPr="00E5341C">
        <w:rPr>
          <w:kern w:val="2"/>
          <w:sz w:val="22"/>
          <w:szCs w:val="22"/>
        </w:rPr>
        <w:t>xx,xxx</w:t>
      </w:r>
      <w:proofErr w:type="gramEnd"/>
      <w:r w:rsidR="00E5341C" w:rsidRPr="00E5341C">
        <w:rPr>
          <w:kern w:val="2"/>
          <w:sz w:val="22"/>
          <w:szCs w:val="22"/>
        </w:rPr>
        <w:t>,xxx</w:t>
      </w:r>
      <w:proofErr w:type="spellEnd"/>
      <w:r w:rsidR="003C50CB" w:rsidRPr="00AF44EE">
        <w:rPr>
          <w:kern w:val="2"/>
          <w:sz w:val="22"/>
          <w:szCs w:val="22"/>
        </w:rPr>
        <w:t xml:space="preserve"> </w:t>
      </w:r>
      <w:r w:rsidRPr="00AF44EE">
        <w:rPr>
          <w:color w:val="000000"/>
          <w:kern w:val="2"/>
          <w:sz w:val="22"/>
          <w:szCs w:val="22"/>
        </w:rPr>
        <w:t xml:space="preserve"> to within a range of approximately </w:t>
      </w:r>
      <w:proofErr w:type="spellStart"/>
      <w:r w:rsidR="00E5341C" w:rsidRPr="00E5341C">
        <w:rPr>
          <w:color w:val="000000"/>
          <w:kern w:val="2"/>
          <w:sz w:val="22"/>
          <w:szCs w:val="22"/>
        </w:rPr>
        <w:t>xx,xxx,xxx</w:t>
      </w:r>
      <w:proofErr w:type="spellEnd"/>
      <w:r w:rsidRPr="00AF44EE">
        <w:rPr>
          <w:color w:val="000000"/>
          <w:kern w:val="2"/>
          <w:sz w:val="22"/>
          <w:szCs w:val="22"/>
        </w:rPr>
        <w:t xml:space="preserve"> (based on a </w:t>
      </w:r>
      <w:r w:rsidR="00914E6A" w:rsidRPr="00AF44EE">
        <w:rPr>
          <w:color w:val="000000"/>
          <w:kern w:val="2"/>
          <w:sz w:val="22"/>
          <w:szCs w:val="22"/>
        </w:rPr>
        <w:t>1-for-2</w:t>
      </w:r>
      <w:r w:rsidR="00F10179">
        <w:rPr>
          <w:color w:val="000000"/>
          <w:kern w:val="2"/>
          <w:sz w:val="22"/>
          <w:szCs w:val="22"/>
        </w:rPr>
        <w:t>5</w:t>
      </w:r>
      <w:r w:rsidRPr="00AF44EE">
        <w:rPr>
          <w:color w:val="000000"/>
          <w:kern w:val="2"/>
          <w:sz w:val="22"/>
          <w:szCs w:val="22"/>
        </w:rPr>
        <w:t xml:space="preserve"> ratio) to approximately </w:t>
      </w:r>
      <w:r w:rsidR="000D0A0B">
        <w:rPr>
          <w:color w:val="000000"/>
          <w:kern w:val="2"/>
          <w:sz w:val="22"/>
          <w:szCs w:val="22"/>
        </w:rPr>
        <w:t>2,363,283</w:t>
      </w:r>
      <w:r>
        <w:rPr>
          <w:color w:val="000000"/>
          <w:kern w:val="2"/>
          <w:sz w:val="22"/>
          <w:szCs w:val="22"/>
        </w:rPr>
        <w:t xml:space="preserve"> (based on a </w:t>
      </w:r>
      <w:r w:rsidR="00914E6A">
        <w:rPr>
          <w:color w:val="000000"/>
          <w:kern w:val="2"/>
          <w:sz w:val="22"/>
          <w:szCs w:val="22"/>
        </w:rPr>
        <w:t>1-for-</w:t>
      </w:r>
      <w:r w:rsidR="00F10179">
        <w:rPr>
          <w:color w:val="000000"/>
          <w:kern w:val="2"/>
          <w:sz w:val="22"/>
          <w:szCs w:val="22"/>
        </w:rPr>
        <w:t>150</w:t>
      </w:r>
      <w:r w:rsidRPr="002B0F0C">
        <w:rPr>
          <w:color w:val="000000"/>
          <w:kern w:val="2"/>
          <w:sz w:val="22"/>
          <w:szCs w:val="22"/>
        </w:rPr>
        <w:t xml:space="preserve"> ratio). The par value of our </w:t>
      </w:r>
      <w:r>
        <w:rPr>
          <w:color w:val="000000"/>
          <w:kern w:val="2"/>
          <w:sz w:val="22"/>
          <w:szCs w:val="22"/>
        </w:rPr>
        <w:t>Common Stock</w:t>
      </w:r>
      <w:r w:rsidRPr="002B0F0C">
        <w:rPr>
          <w:color w:val="000000"/>
          <w:kern w:val="2"/>
          <w:sz w:val="22"/>
          <w:szCs w:val="22"/>
        </w:rPr>
        <w:t xml:space="preserve"> will remain $0.001 per share and the number of shares of </w:t>
      </w:r>
      <w:r>
        <w:rPr>
          <w:color w:val="000000"/>
          <w:kern w:val="2"/>
          <w:sz w:val="22"/>
          <w:szCs w:val="22"/>
        </w:rPr>
        <w:t>Common Stock</w:t>
      </w:r>
      <w:r w:rsidRPr="002B0F0C">
        <w:rPr>
          <w:color w:val="000000"/>
          <w:kern w:val="2"/>
          <w:sz w:val="22"/>
          <w:szCs w:val="22"/>
        </w:rPr>
        <w:t xml:space="preserve"> author</w:t>
      </w:r>
      <w:r>
        <w:rPr>
          <w:color w:val="000000"/>
          <w:kern w:val="2"/>
          <w:sz w:val="22"/>
          <w:szCs w:val="22"/>
        </w:rPr>
        <w:t xml:space="preserve">ized to be issued will </w:t>
      </w:r>
      <w:r w:rsidR="00387EB7">
        <w:rPr>
          <w:color w:val="000000"/>
          <w:kern w:val="2"/>
          <w:sz w:val="22"/>
          <w:szCs w:val="22"/>
        </w:rPr>
        <w:t xml:space="preserve">be reduced to </w:t>
      </w:r>
      <w:proofErr w:type="spellStart"/>
      <w:proofErr w:type="gramStart"/>
      <w:r w:rsidR="00E5341C" w:rsidRPr="00E5341C">
        <w:rPr>
          <w:color w:val="000000"/>
          <w:kern w:val="2"/>
          <w:sz w:val="22"/>
          <w:szCs w:val="22"/>
        </w:rPr>
        <w:t>xx,xxx</w:t>
      </w:r>
      <w:proofErr w:type="gramEnd"/>
      <w:r w:rsidR="00E5341C" w:rsidRPr="00E5341C">
        <w:rPr>
          <w:color w:val="000000"/>
          <w:kern w:val="2"/>
          <w:sz w:val="22"/>
          <w:szCs w:val="22"/>
        </w:rPr>
        <w:t>,xxx</w:t>
      </w:r>
      <w:proofErr w:type="spellEnd"/>
      <w:r>
        <w:rPr>
          <w:color w:val="000000"/>
          <w:kern w:val="2"/>
          <w:sz w:val="22"/>
          <w:szCs w:val="22"/>
        </w:rPr>
        <w:t xml:space="preserve"> shares</w:t>
      </w:r>
      <w:r w:rsidRPr="002B0F0C">
        <w:rPr>
          <w:color w:val="000000"/>
          <w:kern w:val="2"/>
          <w:sz w:val="22"/>
          <w:szCs w:val="22"/>
        </w:rPr>
        <w:t xml:space="preserve">. The Reverse Split will not reduce or affect our authorized </w:t>
      </w:r>
      <w:r>
        <w:rPr>
          <w:color w:val="000000"/>
          <w:kern w:val="2"/>
          <w:sz w:val="22"/>
          <w:szCs w:val="22"/>
        </w:rPr>
        <w:t>shares of P</w:t>
      </w:r>
      <w:r w:rsidRPr="002B0F0C">
        <w:rPr>
          <w:color w:val="000000"/>
          <w:kern w:val="2"/>
          <w:sz w:val="22"/>
          <w:szCs w:val="22"/>
        </w:rPr>
        <w:t>referred</w:t>
      </w:r>
      <w:r>
        <w:rPr>
          <w:color w:val="000000"/>
          <w:kern w:val="2"/>
          <w:sz w:val="22"/>
          <w:szCs w:val="22"/>
        </w:rPr>
        <w:t xml:space="preserve"> Stock</w:t>
      </w:r>
      <w:r w:rsidRPr="002B0F0C">
        <w:rPr>
          <w:color w:val="000000"/>
          <w:kern w:val="2"/>
          <w:sz w:val="22"/>
          <w:szCs w:val="22"/>
        </w:rPr>
        <w:t>.</w:t>
      </w:r>
    </w:p>
    <w:p w14:paraId="3581F24A" w14:textId="77777777" w:rsidR="007D4347" w:rsidRDefault="007D4347" w:rsidP="00675E8A">
      <w:pPr>
        <w:widowControl/>
        <w:jc w:val="both"/>
        <w:rPr>
          <w:color w:val="000000"/>
          <w:kern w:val="2"/>
          <w:sz w:val="22"/>
          <w:szCs w:val="22"/>
        </w:rPr>
      </w:pPr>
    </w:p>
    <w:p w14:paraId="5538C9F0" w14:textId="40DAAA65" w:rsidR="007D4347" w:rsidRPr="002B0F0C" w:rsidRDefault="007D4347" w:rsidP="00675E8A">
      <w:pPr>
        <w:widowControl/>
        <w:ind w:firstLine="720"/>
        <w:jc w:val="both"/>
        <w:rPr>
          <w:color w:val="000000"/>
          <w:kern w:val="2"/>
          <w:sz w:val="22"/>
          <w:szCs w:val="22"/>
        </w:rPr>
      </w:pPr>
      <w:r>
        <w:rPr>
          <w:color w:val="000000"/>
          <w:kern w:val="2"/>
          <w:sz w:val="22"/>
          <w:szCs w:val="22"/>
        </w:rPr>
        <w:t xml:space="preserve">The following table sets forth the effects of the Reverse Split on our outstanding and authorized capital, assuming a ratio of </w:t>
      </w:r>
      <w:r w:rsidR="00914E6A">
        <w:rPr>
          <w:color w:val="000000"/>
          <w:kern w:val="2"/>
          <w:sz w:val="22"/>
          <w:szCs w:val="22"/>
        </w:rPr>
        <w:t>1-for-2</w:t>
      </w:r>
      <w:r w:rsidR="00F10179">
        <w:rPr>
          <w:color w:val="000000"/>
          <w:kern w:val="2"/>
          <w:sz w:val="22"/>
          <w:szCs w:val="22"/>
        </w:rPr>
        <w:t>5</w:t>
      </w:r>
      <w:r>
        <w:rPr>
          <w:color w:val="000000"/>
          <w:kern w:val="2"/>
          <w:sz w:val="22"/>
          <w:szCs w:val="22"/>
        </w:rPr>
        <w:t xml:space="preserve"> is chosen by the Board of Directors: </w:t>
      </w:r>
    </w:p>
    <w:p w14:paraId="7EA7D9D8" w14:textId="77777777" w:rsidR="007D4347" w:rsidRDefault="007D4347" w:rsidP="00675E8A">
      <w:pPr>
        <w:widowControl/>
        <w:jc w:val="both"/>
        <w:rPr>
          <w:kern w:val="2"/>
          <w:sz w:val="22"/>
          <w:szCs w:val="22"/>
        </w:rPr>
      </w:pPr>
    </w:p>
    <w:tbl>
      <w:tblPr>
        <w:tblW w:w="5000" w:type="pct"/>
        <w:tblCellMar>
          <w:left w:w="0" w:type="dxa"/>
          <w:right w:w="0" w:type="dxa"/>
        </w:tblCellMar>
        <w:tblLook w:val="0000" w:firstRow="0" w:lastRow="0" w:firstColumn="0" w:lastColumn="0" w:noHBand="0" w:noVBand="0"/>
      </w:tblPr>
      <w:tblGrid>
        <w:gridCol w:w="989"/>
        <w:gridCol w:w="42"/>
        <w:gridCol w:w="1223"/>
        <w:gridCol w:w="41"/>
        <w:gridCol w:w="1241"/>
        <w:gridCol w:w="41"/>
        <w:gridCol w:w="1327"/>
        <w:gridCol w:w="41"/>
        <w:gridCol w:w="870"/>
        <w:gridCol w:w="41"/>
        <w:gridCol w:w="1329"/>
        <w:gridCol w:w="41"/>
        <w:gridCol w:w="1414"/>
      </w:tblGrid>
      <w:tr w:rsidR="00940A9C" w:rsidRPr="009F79BB" w14:paraId="5469EBA6" w14:textId="77777777" w:rsidTr="00E5341C">
        <w:trPr>
          <w:cantSplit/>
          <w:tblHeader/>
        </w:trPr>
        <w:tc>
          <w:tcPr>
            <w:tcW w:w="572" w:type="pct"/>
            <w:tcBorders>
              <w:bottom w:val="single" w:sz="4" w:space="0" w:color="auto"/>
            </w:tcBorders>
            <w:shd w:val="clear" w:color="auto" w:fill="auto"/>
            <w:vAlign w:val="bottom"/>
          </w:tcPr>
          <w:p w14:paraId="085D359F" w14:textId="77777777" w:rsidR="007D4347" w:rsidRPr="009F79BB" w:rsidRDefault="007D4347" w:rsidP="00675E8A">
            <w:pPr>
              <w:keepLines/>
              <w:widowControl/>
              <w:contextualSpacing/>
              <w:jc w:val="center"/>
              <w:rPr>
                <w:b/>
                <w:kern w:val="2"/>
                <w:sz w:val="18"/>
                <w:szCs w:val="18"/>
              </w:rPr>
            </w:pPr>
          </w:p>
        </w:tc>
        <w:tc>
          <w:tcPr>
            <w:tcW w:w="24" w:type="pct"/>
            <w:shd w:val="clear" w:color="auto" w:fill="auto"/>
            <w:vAlign w:val="bottom"/>
          </w:tcPr>
          <w:p w14:paraId="7ADEDBDE" w14:textId="77777777" w:rsidR="007D4347" w:rsidRPr="009F79BB" w:rsidRDefault="007D4347" w:rsidP="00675E8A">
            <w:pPr>
              <w:keepLines/>
              <w:widowControl/>
              <w:contextualSpacing/>
              <w:jc w:val="center"/>
              <w:rPr>
                <w:b/>
                <w:kern w:val="2"/>
                <w:sz w:val="18"/>
                <w:szCs w:val="18"/>
              </w:rPr>
            </w:pPr>
          </w:p>
        </w:tc>
        <w:tc>
          <w:tcPr>
            <w:tcW w:w="708" w:type="pct"/>
            <w:tcBorders>
              <w:bottom w:val="single" w:sz="4" w:space="0" w:color="auto"/>
            </w:tcBorders>
            <w:shd w:val="clear" w:color="auto" w:fill="auto"/>
            <w:vAlign w:val="bottom"/>
          </w:tcPr>
          <w:p w14:paraId="52A5BBF3" w14:textId="77777777" w:rsidR="007D4347" w:rsidRPr="009F79BB" w:rsidRDefault="007D4347" w:rsidP="00675E8A">
            <w:pPr>
              <w:keepLines/>
              <w:widowControl/>
              <w:contextualSpacing/>
              <w:jc w:val="center"/>
              <w:rPr>
                <w:b/>
                <w:kern w:val="2"/>
                <w:sz w:val="18"/>
                <w:szCs w:val="18"/>
              </w:rPr>
            </w:pPr>
            <w:r w:rsidRPr="009F79BB">
              <w:rPr>
                <w:b/>
                <w:kern w:val="2"/>
                <w:sz w:val="18"/>
                <w:szCs w:val="18"/>
              </w:rPr>
              <w:t>Outstanding Common Stock</w:t>
            </w:r>
          </w:p>
        </w:tc>
        <w:tc>
          <w:tcPr>
            <w:tcW w:w="24" w:type="pct"/>
            <w:shd w:val="clear" w:color="auto" w:fill="auto"/>
            <w:vAlign w:val="bottom"/>
          </w:tcPr>
          <w:p w14:paraId="3B282D1F" w14:textId="77777777" w:rsidR="007D4347" w:rsidRPr="009F79BB" w:rsidRDefault="007D4347" w:rsidP="00675E8A">
            <w:pPr>
              <w:keepLines/>
              <w:widowControl/>
              <w:contextualSpacing/>
              <w:jc w:val="center"/>
              <w:rPr>
                <w:b/>
                <w:kern w:val="2"/>
                <w:sz w:val="18"/>
                <w:szCs w:val="18"/>
              </w:rPr>
            </w:pPr>
          </w:p>
        </w:tc>
        <w:tc>
          <w:tcPr>
            <w:tcW w:w="718" w:type="pct"/>
            <w:tcBorders>
              <w:bottom w:val="single" w:sz="4" w:space="0" w:color="auto"/>
            </w:tcBorders>
            <w:shd w:val="clear" w:color="auto" w:fill="auto"/>
            <w:vAlign w:val="bottom"/>
          </w:tcPr>
          <w:p w14:paraId="0F57E1EB" w14:textId="77777777" w:rsidR="007D4347" w:rsidRPr="009F79BB" w:rsidRDefault="007D4347" w:rsidP="00675E8A">
            <w:pPr>
              <w:keepLines/>
              <w:widowControl/>
              <w:contextualSpacing/>
              <w:jc w:val="center"/>
              <w:rPr>
                <w:b/>
                <w:kern w:val="2"/>
                <w:sz w:val="18"/>
                <w:szCs w:val="18"/>
              </w:rPr>
            </w:pPr>
            <w:r w:rsidRPr="009F79BB">
              <w:rPr>
                <w:b/>
                <w:kern w:val="2"/>
                <w:sz w:val="18"/>
                <w:szCs w:val="18"/>
              </w:rPr>
              <w:t>Outstanding Preferred Stock</w:t>
            </w:r>
          </w:p>
        </w:tc>
        <w:tc>
          <w:tcPr>
            <w:tcW w:w="24" w:type="pct"/>
            <w:shd w:val="clear" w:color="auto" w:fill="auto"/>
            <w:vAlign w:val="bottom"/>
          </w:tcPr>
          <w:p w14:paraId="3982BE2D" w14:textId="77777777" w:rsidR="007D4347" w:rsidRPr="009F79BB" w:rsidRDefault="007D4347" w:rsidP="00675E8A">
            <w:pPr>
              <w:keepLines/>
              <w:widowControl/>
              <w:contextualSpacing/>
              <w:jc w:val="center"/>
              <w:rPr>
                <w:b/>
                <w:kern w:val="2"/>
                <w:sz w:val="18"/>
                <w:szCs w:val="18"/>
              </w:rPr>
            </w:pPr>
          </w:p>
        </w:tc>
        <w:tc>
          <w:tcPr>
            <w:tcW w:w="768" w:type="pct"/>
            <w:tcBorders>
              <w:bottom w:val="single" w:sz="4" w:space="0" w:color="auto"/>
            </w:tcBorders>
            <w:shd w:val="clear" w:color="auto" w:fill="auto"/>
            <w:vAlign w:val="bottom"/>
          </w:tcPr>
          <w:p w14:paraId="67C69AF6" w14:textId="77777777" w:rsidR="007D4347" w:rsidRPr="009F79BB" w:rsidRDefault="007D4347" w:rsidP="00675E8A">
            <w:pPr>
              <w:keepLines/>
              <w:widowControl/>
              <w:contextualSpacing/>
              <w:jc w:val="center"/>
              <w:rPr>
                <w:b/>
                <w:kern w:val="2"/>
                <w:sz w:val="18"/>
                <w:szCs w:val="18"/>
              </w:rPr>
            </w:pPr>
            <w:r w:rsidRPr="009F79BB">
              <w:rPr>
                <w:b/>
                <w:kern w:val="2"/>
                <w:sz w:val="18"/>
                <w:szCs w:val="18"/>
              </w:rPr>
              <w:t>Authorized Common Stock</w:t>
            </w:r>
          </w:p>
        </w:tc>
        <w:tc>
          <w:tcPr>
            <w:tcW w:w="24" w:type="pct"/>
            <w:shd w:val="clear" w:color="auto" w:fill="auto"/>
            <w:vAlign w:val="bottom"/>
          </w:tcPr>
          <w:p w14:paraId="4933CEAC" w14:textId="77777777" w:rsidR="007D4347" w:rsidRPr="009F79BB" w:rsidRDefault="007D4347" w:rsidP="00675E8A">
            <w:pPr>
              <w:keepLines/>
              <w:widowControl/>
              <w:contextualSpacing/>
              <w:jc w:val="center"/>
              <w:rPr>
                <w:b/>
                <w:kern w:val="2"/>
                <w:sz w:val="18"/>
                <w:szCs w:val="18"/>
              </w:rPr>
            </w:pPr>
          </w:p>
        </w:tc>
        <w:tc>
          <w:tcPr>
            <w:tcW w:w="503" w:type="pct"/>
            <w:tcBorders>
              <w:bottom w:val="single" w:sz="4" w:space="0" w:color="auto"/>
            </w:tcBorders>
            <w:shd w:val="clear" w:color="auto" w:fill="auto"/>
            <w:vAlign w:val="bottom"/>
          </w:tcPr>
          <w:p w14:paraId="638C6743" w14:textId="77777777" w:rsidR="007D4347" w:rsidRPr="009F79BB" w:rsidRDefault="007D4347" w:rsidP="00675E8A">
            <w:pPr>
              <w:keepLines/>
              <w:widowControl/>
              <w:contextualSpacing/>
              <w:jc w:val="center"/>
              <w:rPr>
                <w:b/>
                <w:kern w:val="2"/>
                <w:sz w:val="18"/>
                <w:szCs w:val="18"/>
              </w:rPr>
            </w:pPr>
            <w:r w:rsidRPr="009F79BB">
              <w:rPr>
                <w:b/>
                <w:kern w:val="2"/>
                <w:sz w:val="18"/>
                <w:szCs w:val="18"/>
              </w:rPr>
              <w:t>Authorized Preferred Stock</w:t>
            </w:r>
          </w:p>
        </w:tc>
        <w:tc>
          <w:tcPr>
            <w:tcW w:w="24" w:type="pct"/>
            <w:shd w:val="clear" w:color="auto" w:fill="auto"/>
            <w:vAlign w:val="bottom"/>
          </w:tcPr>
          <w:p w14:paraId="1C6259D2" w14:textId="77777777" w:rsidR="007D4347" w:rsidRPr="009F79BB" w:rsidRDefault="007D4347" w:rsidP="00675E8A">
            <w:pPr>
              <w:keepLines/>
              <w:widowControl/>
              <w:contextualSpacing/>
              <w:jc w:val="center"/>
              <w:rPr>
                <w:b/>
                <w:kern w:val="2"/>
                <w:sz w:val="18"/>
                <w:szCs w:val="18"/>
              </w:rPr>
            </w:pPr>
          </w:p>
        </w:tc>
        <w:tc>
          <w:tcPr>
            <w:tcW w:w="769" w:type="pct"/>
            <w:tcBorders>
              <w:bottom w:val="single" w:sz="4" w:space="0" w:color="auto"/>
            </w:tcBorders>
            <w:shd w:val="clear" w:color="auto" w:fill="auto"/>
            <w:vAlign w:val="bottom"/>
          </w:tcPr>
          <w:p w14:paraId="041C9706" w14:textId="77777777" w:rsidR="007D4347" w:rsidRPr="009F79BB" w:rsidRDefault="007D4347" w:rsidP="00675E8A">
            <w:pPr>
              <w:keepLines/>
              <w:widowControl/>
              <w:contextualSpacing/>
              <w:jc w:val="center"/>
              <w:rPr>
                <w:b/>
                <w:kern w:val="2"/>
                <w:sz w:val="18"/>
                <w:szCs w:val="18"/>
              </w:rPr>
            </w:pPr>
            <w:r w:rsidRPr="009F79BB">
              <w:rPr>
                <w:b/>
                <w:kern w:val="2"/>
                <w:sz w:val="18"/>
                <w:szCs w:val="18"/>
              </w:rPr>
              <w:t>Authorized Capital Stock</w:t>
            </w:r>
          </w:p>
        </w:tc>
        <w:tc>
          <w:tcPr>
            <w:tcW w:w="24" w:type="pct"/>
            <w:shd w:val="clear" w:color="auto" w:fill="auto"/>
            <w:vAlign w:val="bottom"/>
          </w:tcPr>
          <w:p w14:paraId="57DA6A77" w14:textId="77777777" w:rsidR="007D4347" w:rsidRPr="009F79BB" w:rsidRDefault="007D4347" w:rsidP="00675E8A">
            <w:pPr>
              <w:keepLines/>
              <w:widowControl/>
              <w:contextualSpacing/>
              <w:jc w:val="center"/>
              <w:rPr>
                <w:b/>
                <w:kern w:val="2"/>
                <w:sz w:val="18"/>
                <w:szCs w:val="18"/>
              </w:rPr>
            </w:pPr>
          </w:p>
        </w:tc>
        <w:tc>
          <w:tcPr>
            <w:tcW w:w="818" w:type="pct"/>
            <w:tcBorders>
              <w:bottom w:val="single" w:sz="4" w:space="0" w:color="auto"/>
            </w:tcBorders>
            <w:shd w:val="clear" w:color="auto" w:fill="auto"/>
            <w:vAlign w:val="bottom"/>
          </w:tcPr>
          <w:p w14:paraId="7133344A" w14:textId="77777777" w:rsidR="007D4347" w:rsidRPr="009F79BB" w:rsidRDefault="007D4347" w:rsidP="00675E8A">
            <w:pPr>
              <w:keepLines/>
              <w:widowControl/>
              <w:contextualSpacing/>
              <w:jc w:val="center"/>
              <w:rPr>
                <w:b/>
                <w:kern w:val="2"/>
                <w:sz w:val="18"/>
                <w:szCs w:val="18"/>
              </w:rPr>
            </w:pPr>
            <w:r w:rsidRPr="009F79BB">
              <w:rPr>
                <w:b/>
                <w:kern w:val="2"/>
                <w:sz w:val="18"/>
                <w:szCs w:val="18"/>
              </w:rPr>
              <w:t>Authorized and Unissued Common Stock</w:t>
            </w:r>
          </w:p>
        </w:tc>
      </w:tr>
      <w:tr w:rsidR="00E5341C" w:rsidRPr="009F79BB" w14:paraId="62765E4A" w14:textId="77777777" w:rsidTr="007465BA">
        <w:trPr>
          <w:cantSplit/>
        </w:trPr>
        <w:tc>
          <w:tcPr>
            <w:tcW w:w="572" w:type="pct"/>
            <w:tcBorders>
              <w:top w:val="single" w:sz="4" w:space="0" w:color="auto"/>
            </w:tcBorders>
            <w:shd w:val="clear" w:color="auto" w:fill="CCEEFF"/>
            <w:vAlign w:val="bottom"/>
          </w:tcPr>
          <w:p w14:paraId="7E822760" w14:textId="77777777" w:rsidR="00E5341C" w:rsidRPr="009F79BB" w:rsidRDefault="00E5341C" w:rsidP="00E5341C">
            <w:pPr>
              <w:widowControl/>
              <w:contextualSpacing/>
              <w:rPr>
                <w:kern w:val="2"/>
                <w:sz w:val="18"/>
                <w:szCs w:val="18"/>
              </w:rPr>
            </w:pPr>
            <w:r w:rsidRPr="009F79BB">
              <w:rPr>
                <w:kern w:val="2"/>
                <w:sz w:val="18"/>
                <w:szCs w:val="18"/>
              </w:rPr>
              <w:t>Current</w:t>
            </w:r>
          </w:p>
        </w:tc>
        <w:tc>
          <w:tcPr>
            <w:tcW w:w="24" w:type="pct"/>
            <w:shd w:val="clear" w:color="auto" w:fill="CCEEFF"/>
          </w:tcPr>
          <w:p w14:paraId="622D998A" w14:textId="77777777" w:rsidR="00E5341C" w:rsidRPr="009F79BB" w:rsidRDefault="00E5341C" w:rsidP="00E5341C">
            <w:pPr>
              <w:widowControl/>
              <w:contextualSpacing/>
              <w:rPr>
                <w:kern w:val="2"/>
                <w:sz w:val="18"/>
                <w:szCs w:val="18"/>
              </w:rPr>
            </w:pPr>
          </w:p>
        </w:tc>
        <w:tc>
          <w:tcPr>
            <w:tcW w:w="708" w:type="pct"/>
            <w:tcBorders>
              <w:top w:val="single" w:sz="4" w:space="0" w:color="auto"/>
            </w:tcBorders>
            <w:shd w:val="clear" w:color="auto" w:fill="CCEEFF"/>
            <w:vAlign w:val="bottom"/>
          </w:tcPr>
          <w:p w14:paraId="0A683327" w14:textId="03CAD7E2" w:rsidR="00E5341C" w:rsidRPr="009F79BB" w:rsidRDefault="00E5341C" w:rsidP="00E5341C">
            <w:pPr>
              <w:widowControl/>
              <w:contextualSpacing/>
              <w:jc w:val="right"/>
              <w:rPr>
                <w:kern w:val="2"/>
                <w:sz w:val="18"/>
                <w:szCs w:val="18"/>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24" w:type="pct"/>
            <w:shd w:val="clear" w:color="auto" w:fill="CCEEFF"/>
            <w:vAlign w:val="bottom"/>
          </w:tcPr>
          <w:p w14:paraId="5A7F27D9" w14:textId="77777777" w:rsidR="00E5341C" w:rsidRPr="009F79BB" w:rsidRDefault="00E5341C" w:rsidP="00E5341C">
            <w:pPr>
              <w:widowControl/>
              <w:contextualSpacing/>
              <w:jc w:val="right"/>
              <w:rPr>
                <w:kern w:val="2"/>
                <w:sz w:val="18"/>
                <w:szCs w:val="18"/>
              </w:rPr>
            </w:pPr>
          </w:p>
        </w:tc>
        <w:tc>
          <w:tcPr>
            <w:tcW w:w="718" w:type="pct"/>
            <w:tcBorders>
              <w:top w:val="single" w:sz="4" w:space="0" w:color="auto"/>
            </w:tcBorders>
            <w:shd w:val="clear" w:color="auto" w:fill="CCEEFF"/>
            <w:vAlign w:val="bottom"/>
          </w:tcPr>
          <w:p w14:paraId="5B289103" w14:textId="77777777" w:rsidR="00E5341C" w:rsidRPr="009F79BB" w:rsidRDefault="00E5341C" w:rsidP="00E5341C">
            <w:pPr>
              <w:widowControl/>
              <w:contextualSpacing/>
              <w:jc w:val="right"/>
              <w:rPr>
                <w:kern w:val="2"/>
                <w:sz w:val="18"/>
                <w:szCs w:val="18"/>
              </w:rPr>
            </w:pPr>
            <w:r w:rsidRPr="009F79BB">
              <w:rPr>
                <w:kern w:val="2"/>
                <w:sz w:val="18"/>
                <w:szCs w:val="18"/>
              </w:rPr>
              <w:t>-0-</w:t>
            </w:r>
          </w:p>
        </w:tc>
        <w:tc>
          <w:tcPr>
            <w:tcW w:w="24" w:type="pct"/>
            <w:shd w:val="clear" w:color="auto" w:fill="CCEEFF"/>
            <w:vAlign w:val="bottom"/>
          </w:tcPr>
          <w:p w14:paraId="3E50107C" w14:textId="77777777" w:rsidR="00E5341C" w:rsidRPr="009F79BB" w:rsidRDefault="00E5341C" w:rsidP="00E5341C">
            <w:pPr>
              <w:widowControl/>
              <w:contextualSpacing/>
              <w:jc w:val="right"/>
              <w:rPr>
                <w:kern w:val="2"/>
                <w:sz w:val="18"/>
                <w:szCs w:val="18"/>
              </w:rPr>
            </w:pPr>
          </w:p>
        </w:tc>
        <w:tc>
          <w:tcPr>
            <w:tcW w:w="768" w:type="pct"/>
            <w:tcBorders>
              <w:top w:val="single" w:sz="4" w:space="0" w:color="auto"/>
            </w:tcBorders>
            <w:shd w:val="clear" w:color="auto" w:fill="CCEEFF"/>
            <w:vAlign w:val="bottom"/>
          </w:tcPr>
          <w:p w14:paraId="20952A35" w14:textId="3706418D" w:rsidR="00E5341C" w:rsidRPr="009F79BB" w:rsidRDefault="00E5341C" w:rsidP="00E5341C">
            <w:pPr>
              <w:widowControl/>
              <w:contextualSpacing/>
              <w:jc w:val="right"/>
              <w:rPr>
                <w:kern w:val="2"/>
                <w:sz w:val="18"/>
                <w:szCs w:val="18"/>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24" w:type="pct"/>
            <w:shd w:val="clear" w:color="auto" w:fill="CCEEFF"/>
            <w:vAlign w:val="bottom"/>
          </w:tcPr>
          <w:p w14:paraId="1580FFD5" w14:textId="77777777" w:rsidR="00E5341C" w:rsidRPr="009F79BB" w:rsidRDefault="00E5341C" w:rsidP="00E5341C">
            <w:pPr>
              <w:widowControl/>
              <w:contextualSpacing/>
              <w:jc w:val="right"/>
              <w:rPr>
                <w:kern w:val="2"/>
                <w:sz w:val="18"/>
                <w:szCs w:val="18"/>
              </w:rPr>
            </w:pPr>
          </w:p>
        </w:tc>
        <w:tc>
          <w:tcPr>
            <w:tcW w:w="503" w:type="pct"/>
            <w:tcBorders>
              <w:top w:val="single" w:sz="4" w:space="0" w:color="auto"/>
            </w:tcBorders>
            <w:shd w:val="clear" w:color="auto" w:fill="CCEEFF"/>
          </w:tcPr>
          <w:p w14:paraId="10E35A49" w14:textId="446262FB" w:rsidR="00E5341C" w:rsidRPr="009F79BB" w:rsidRDefault="00E5341C" w:rsidP="00E5341C">
            <w:pPr>
              <w:widowControl/>
              <w:contextualSpacing/>
              <w:jc w:val="right"/>
              <w:rPr>
                <w:kern w:val="2"/>
                <w:sz w:val="18"/>
                <w:szCs w:val="18"/>
              </w:rPr>
            </w:pPr>
            <w:proofErr w:type="spellStart"/>
            <w:proofErr w:type="gramStart"/>
            <w:r w:rsidRPr="00C567BA">
              <w:rPr>
                <w:kern w:val="2"/>
                <w:sz w:val="18"/>
                <w:szCs w:val="18"/>
              </w:rPr>
              <w:t>xx,xxx</w:t>
            </w:r>
            <w:proofErr w:type="gramEnd"/>
            <w:r w:rsidRPr="00C567BA">
              <w:rPr>
                <w:kern w:val="2"/>
                <w:sz w:val="18"/>
                <w:szCs w:val="18"/>
              </w:rPr>
              <w:t>,xxx</w:t>
            </w:r>
            <w:proofErr w:type="spellEnd"/>
          </w:p>
        </w:tc>
        <w:tc>
          <w:tcPr>
            <w:tcW w:w="24" w:type="pct"/>
            <w:shd w:val="clear" w:color="auto" w:fill="CCEEFF"/>
            <w:vAlign w:val="bottom"/>
          </w:tcPr>
          <w:p w14:paraId="7D0B5611" w14:textId="77777777" w:rsidR="00E5341C" w:rsidRPr="009F79BB" w:rsidRDefault="00E5341C" w:rsidP="00E5341C">
            <w:pPr>
              <w:widowControl/>
              <w:contextualSpacing/>
              <w:jc w:val="right"/>
              <w:rPr>
                <w:kern w:val="2"/>
                <w:sz w:val="18"/>
                <w:szCs w:val="18"/>
              </w:rPr>
            </w:pPr>
          </w:p>
        </w:tc>
        <w:tc>
          <w:tcPr>
            <w:tcW w:w="769" w:type="pct"/>
            <w:tcBorders>
              <w:top w:val="single" w:sz="4" w:space="0" w:color="auto"/>
            </w:tcBorders>
            <w:shd w:val="clear" w:color="auto" w:fill="CCEEFF"/>
          </w:tcPr>
          <w:p w14:paraId="36F1C92E" w14:textId="4E1D4F1F" w:rsidR="00E5341C" w:rsidRPr="009F79BB" w:rsidRDefault="00E5341C" w:rsidP="00E5341C">
            <w:pPr>
              <w:widowControl/>
              <w:contextualSpacing/>
              <w:jc w:val="right"/>
              <w:rPr>
                <w:kern w:val="2"/>
                <w:sz w:val="18"/>
                <w:szCs w:val="18"/>
              </w:rPr>
            </w:pPr>
            <w:proofErr w:type="spellStart"/>
            <w:proofErr w:type="gramStart"/>
            <w:r w:rsidRPr="00337186">
              <w:rPr>
                <w:kern w:val="2"/>
                <w:sz w:val="18"/>
                <w:szCs w:val="18"/>
              </w:rPr>
              <w:t>xx,xxx</w:t>
            </w:r>
            <w:proofErr w:type="gramEnd"/>
            <w:r w:rsidRPr="00337186">
              <w:rPr>
                <w:kern w:val="2"/>
                <w:sz w:val="18"/>
                <w:szCs w:val="18"/>
              </w:rPr>
              <w:t>,xxx</w:t>
            </w:r>
            <w:proofErr w:type="spellEnd"/>
          </w:p>
        </w:tc>
        <w:tc>
          <w:tcPr>
            <w:tcW w:w="24" w:type="pct"/>
            <w:shd w:val="clear" w:color="auto" w:fill="CCEEFF"/>
            <w:vAlign w:val="bottom"/>
          </w:tcPr>
          <w:p w14:paraId="74BFBF0D" w14:textId="77777777" w:rsidR="00E5341C" w:rsidRPr="009F79BB" w:rsidRDefault="00E5341C" w:rsidP="00E5341C">
            <w:pPr>
              <w:widowControl/>
              <w:contextualSpacing/>
              <w:jc w:val="right"/>
              <w:rPr>
                <w:kern w:val="2"/>
                <w:sz w:val="18"/>
                <w:szCs w:val="18"/>
              </w:rPr>
            </w:pPr>
          </w:p>
        </w:tc>
        <w:tc>
          <w:tcPr>
            <w:tcW w:w="818" w:type="pct"/>
            <w:tcBorders>
              <w:top w:val="single" w:sz="4" w:space="0" w:color="auto"/>
            </w:tcBorders>
            <w:shd w:val="clear" w:color="auto" w:fill="CCEEFF"/>
          </w:tcPr>
          <w:p w14:paraId="7B1151A7" w14:textId="2D304812" w:rsidR="00E5341C" w:rsidRPr="009F79BB" w:rsidRDefault="00E5341C" w:rsidP="00E5341C">
            <w:pPr>
              <w:widowControl/>
              <w:contextualSpacing/>
              <w:jc w:val="right"/>
              <w:rPr>
                <w:kern w:val="2"/>
                <w:sz w:val="18"/>
                <w:szCs w:val="18"/>
              </w:rPr>
            </w:pPr>
            <w:proofErr w:type="spellStart"/>
            <w:proofErr w:type="gramStart"/>
            <w:r w:rsidRPr="009F3617">
              <w:rPr>
                <w:kern w:val="2"/>
                <w:sz w:val="18"/>
                <w:szCs w:val="18"/>
              </w:rPr>
              <w:t>xx,xxx</w:t>
            </w:r>
            <w:proofErr w:type="gramEnd"/>
            <w:r w:rsidRPr="009F3617">
              <w:rPr>
                <w:kern w:val="2"/>
                <w:sz w:val="18"/>
                <w:szCs w:val="18"/>
              </w:rPr>
              <w:t>,xxx</w:t>
            </w:r>
            <w:proofErr w:type="spellEnd"/>
          </w:p>
        </w:tc>
      </w:tr>
      <w:tr w:rsidR="00E5341C" w:rsidRPr="009F79BB" w14:paraId="687A5D7B" w14:textId="77777777" w:rsidTr="007465BA">
        <w:trPr>
          <w:cantSplit/>
        </w:trPr>
        <w:tc>
          <w:tcPr>
            <w:tcW w:w="572" w:type="pct"/>
            <w:shd w:val="clear" w:color="auto" w:fill="auto"/>
            <w:vAlign w:val="bottom"/>
          </w:tcPr>
          <w:p w14:paraId="720C2900" w14:textId="77777777" w:rsidR="00E5341C" w:rsidRPr="009F79BB" w:rsidRDefault="00E5341C" w:rsidP="00E5341C">
            <w:pPr>
              <w:widowControl/>
              <w:contextualSpacing/>
              <w:rPr>
                <w:kern w:val="2"/>
                <w:sz w:val="18"/>
                <w:szCs w:val="18"/>
              </w:rPr>
            </w:pPr>
            <w:r w:rsidRPr="009F79BB">
              <w:rPr>
                <w:kern w:val="2"/>
                <w:sz w:val="18"/>
                <w:szCs w:val="18"/>
              </w:rPr>
              <w:t>After Split</w:t>
            </w:r>
          </w:p>
        </w:tc>
        <w:tc>
          <w:tcPr>
            <w:tcW w:w="24" w:type="pct"/>
            <w:shd w:val="clear" w:color="auto" w:fill="auto"/>
          </w:tcPr>
          <w:p w14:paraId="578DE952" w14:textId="77777777" w:rsidR="00E5341C" w:rsidRPr="009F79BB" w:rsidRDefault="00E5341C" w:rsidP="00E5341C">
            <w:pPr>
              <w:widowControl/>
              <w:contextualSpacing/>
              <w:rPr>
                <w:kern w:val="2"/>
                <w:sz w:val="18"/>
                <w:szCs w:val="18"/>
              </w:rPr>
            </w:pPr>
          </w:p>
        </w:tc>
        <w:tc>
          <w:tcPr>
            <w:tcW w:w="708" w:type="pct"/>
            <w:shd w:val="clear" w:color="auto" w:fill="auto"/>
            <w:vAlign w:val="bottom"/>
          </w:tcPr>
          <w:p w14:paraId="7A3CE699" w14:textId="18E8CF95" w:rsidR="00E5341C" w:rsidRPr="009F79BB" w:rsidRDefault="00E5341C" w:rsidP="00E5341C">
            <w:pPr>
              <w:widowControl/>
              <w:contextualSpacing/>
              <w:jc w:val="right"/>
              <w:rPr>
                <w:kern w:val="2"/>
                <w:sz w:val="18"/>
                <w:szCs w:val="18"/>
              </w:rPr>
            </w:pPr>
            <w:proofErr w:type="spellStart"/>
            <w:proofErr w:type="gramStart"/>
            <w:r w:rsidRPr="00E5341C">
              <w:rPr>
                <w:color w:val="000000"/>
                <w:kern w:val="2"/>
                <w:sz w:val="18"/>
                <w:szCs w:val="18"/>
              </w:rPr>
              <w:t>xx,xxx</w:t>
            </w:r>
            <w:proofErr w:type="gramEnd"/>
            <w:r w:rsidRPr="00E5341C">
              <w:rPr>
                <w:color w:val="000000"/>
                <w:kern w:val="2"/>
                <w:sz w:val="18"/>
                <w:szCs w:val="18"/>
              </w:rPr>
              <w:t>,xxx</w:t>
            </w:r>
            <w:proofErr w:type="spellEnd"/>
            <w:r w:rsidRPr="009F79BB" w:rsidDel="00677714">
              <w:rPr>
                <w:color w:val="000000"/>
                <w:kern w:val="2"/>
                <w:sz w:val="18"/>
                <w:szCs w:val="18"/>
              </w:rPr>
              <w:t xml:space="preserve"> </w:t>
            </w:r>
            <w:r w:rsidRPr="009F79BB">
              <w:rPr>
                <w:kern w:val="2"/>
                <w:sz w:val="18"/>
                <w:szCs w:val="18"/>
                <w:vertAlign w:val="superscript"/>
              </w:rPr>
              <w:t>(1)</w:t>
            </w:r>
          </w:p>
        </w:tc>
        <w:tc>
          <w:tcPr>
            <w:tcW w:w="24" w:type="pct"/>
            <w:shd w:val="clear" w:color="auto" w:fill="auto"/>
            <w:vAlign w:val="bottom"/>
          </w:tcPr>
          <w:p w14:paraId="0D67666F" w14:textId="77777777" w:rsidR="00E5341C" w:rsidRPr="009F79BB" w:rsidRDefault="00E5341C" w:rsidP="00E5341C">
            <w:pPr>
              <w:widowControl/>
              <w:contextualSpacing/>
              <w:jc w:val="right"/>
              <w:rPr>
                <w:kern w:val="2"/>
                <w:sz w:val="18"/>
                <w:szCs w:val="18"/>
              </w:rPr>
            </w:pPr>
          </w:p>
        </w:tc>
        <w:tc>
          <w:tcPr>
            <w:tcW w:w="718" w:type="pct"/>
            <w:shd w:val="clear" w:color="auto" w:fill="auto"/>
            <w:vAlign w:val="bottom"/>
          </w:tcPr>
          <w:p w14:paraId="52D164B3" w14:textId="77777777" w:rsidR="00E5341C" w:rsidRPr="009F79BB" w:rsidRDefault="00E5341C" w:rsidP="00E5341C">
            <w:pPr>
              <w:widowControl/>
              <w:contextualSpacing/>
              <w:jc w:val="right"/>
              <w:rPr>
                <w:kern w:val="2"/>
                <w:sz w:val="18"/>
                <w:szCs w:val="18"/>
              </w:rPr>
            </w:pPr>
            <w:r w:rsidRPr="009F79BB">
              <w:rPr>
                <w:kern w:val="2"/>
                <w:sz w:val="18"/>
                <w:szCs w:val="18"/>
              </w:rPr>
              <w:t>-0-</w:t>
            </w:r>
          </w:p>
        </w:tc>
        <w:tc>
          <w:tcPr>
            <w:tcW w:w="24" w:type="pct"/>
            <w:shd w:val="clear" w:color="auto" w:fill="auto"/>
            <w:vAlign w:val="bottom"/>
          </w:tcPr>
          <w:p w14:paraId="4610FF98" w14:textId="77777777" w:rsidR="00E5341C" w:rsidRPr="009F79BB" w:rsidRDefault="00E5341C" w:rsidP="00E5341C">
            <w:pPr>
              <w:widowControl/>
              <w:contextualSpacing/>
              <w:jc w:val="right"/>
              <w:rPr>
                <w:kern w:val="2"/>
                <w:sz w:val="18"/>
                <w:szCs w:val="18"/>
              </w:rPr>
            </w:pPr>
          </w:p>
        </w:tc>
        <w:tc>
          <w:tcPr>
            <w:tcW w:w="768" w:type="pct"/>
            <w:shd w:val="clear" w:color="auto" w:fill="auto"/>
            <w:vAlign w:val="bottom"/>
          </w:tcPr>
          <w:p w14:paraId="152A3886" w14:textId="7A6C89BC" w:rsidR="00E5341C" w:rsidRPr="009F79BB" w:rsidRDefault="00E5341C" w:rsidP="00E5341C">
            <w:pPr>
              <w:widowControl/>
              <w:contextualSpacing/>
              <w:jc w:val="right"/>
              <w:rPr>
                <w:kern w:val="2"/>
                <w:sz w:val="18"/>
                <w:szCs w:val="18"/>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24" w:type="pct"/>
            <w:shd w:val="clear" w:color="auto" w:fill="auto"/>
            <w:vAlign w:val="bottom"/>
          </w:tcPr>
          <w:p w14:paraId="0FC7190A" w14:textId="77777777" w:rsidR="00E5341C" w:rsidRPr="009F79BB" w:rsidRDefault="00E5341C" w:rsidP="00E5341C">
            <w:pPr>
              <w:widowControl/>
              <w:contextualSpacing/>
              <w:jc w:val="right"/>
              <w:rPr>
                <w:kern w:val="2"/>
                <w:sz w:val="18"/>
                <w:szCs w:val="18"/>
              </w:rPr>
            </w:pPr>
          </w:p>
        </w:tc>
        <w:tc>
          <w:tcPr>
            <w:tcW w:w="503" w:type="pct"/>
            <w:shd w:val="clear" w:color="auto" w:fill="auto"/>
          </w:tcPr>
          <w:p w14:paraId="64185C7D" w14:textId="6C01E0B6" w:rsidR="00E5341C" w:rsidRPr="009F79BB" w:rsidRDefault="00E5341C" w:rsidP="00E5341C">
            <w:pPr>
              <w:widowControl/>
              <w:contextualSpacing/>
              <w:jc w:val="right"/>
              <w:rPr>
                <w:kern w:val="2"/>
                <w:sz w:val="18"/>
                <w:szCs w:val="18"/>
              </w:rPr>
            </w:pPr>
            <w:proofErr w:type="spellStart"/>
            <w:proofErr w:type="gramStart"/>
            <w:r w:rsidRPr="00C567BA">
              <w:rPr>
                <w:kern w:val="2"/>
                <w:sz w:val="18"/>
                <w:szCs w:val="18"/>
              </w:rPr>
              <w:t>xx,xxx</w:t>
            </w:r>
            <w:proofErr w:type="gramEnd"/>
            <w:r w:rsidRPr="00C567BA">
              <w:rPr>
                <w:kern w:val="2"/>
                <w:sz w:val="18"/>
                <w:szCs w:val="18"/>
              </w:rPr>
              <w:t>,xxx</w:t>
            </w:r>
            <w:proofErr w:type="spellEnd"/>
          </w:p>
        </w:tc>
        <w:tc>
          <w:tcPr>
            <w:tcW w:w="24" w:type="pct"/>
            <w:shd w:val="clear" w:color="auto" w:fill="auto"/>
            <w:vAlign w:val="bottom"/>
          </w:tcPr>
          <w:p w14:paraId="15A108AC" w14:textId="77777777" w:rsidR="00E5341C" w:rsidRPr="009F79BB" w:rsidRDefault="00E5341C" w:rsidP="00E5341C">
            <w:pPr>
              <w:widowControl/>
              <w:contextualSpacing/>
              <w:jc w:val="right"/>
              <w:rPr>
                <w:kern w:val="2"/>
                <w:sz w:val="18"/>
                <w:szCs w:val="18"/>
              </w:rPr>
            </w:pPr>
          </w:p>
        </w:tc>
        <w:tc>
          <w:tcPr>
            <w:tcW w:w="769" w:type="pct"/>
            <w:shd w:val="clear" w:color="auto" w:fill="auto"/>
          </w:tcPr>
          <w:p w14:paraId="5DD6591E" w14:textId="7417500B" w:rsidR="00E5341C" w:rsidRPr="009F79BB" w:rsidRDefault="00E5341C" w:rsidP="00E5341C">
            <w:pPr>
              <w:widowControl/>
              <w:contextualSpacing/>
              <w:jc w:val="right"/>
              <w:rPr>
                <w:kern w:val="2"/>
                <w:sz w:val="18"/>
                <w:szCs w:val="18"/>
              </w:rPr>
            </w:pPr>
            <w:proofErr w:type="spellStart"/>
            <w:proofErr w:type="gramStart"/>
            <w:r w:rsidRPr="00337186">
              <w:rPr>
                <w:kern w:val="2"/>
                <w:sz w:val="18"/>
                <w:szCs w:val="18"/>
              </w:rPr>
              <w:t>xx,xxx</w:t>
            </w:r>
            <w:proofErr w:type="gramEnd"/>
            <w:r w:rsidRPr="00337186">
              <w:rPr>
                <w:kern w:val="2"/>
                <w:sz w:val="18"/>
                <w:szCs w:val="18"/>
              </w:rPr>
              <w:t>,xxx</w:t>
            </w:r>
            <w:proofErr w:type="spellEnd"/>
          </w:p>
        </w:tc>
        <w:tc>
          <w:tcPr>
            <w:tcW w:w="24" w:type="pct"/>
            <w:shd w:val="clear" w:color="auto" w:fill="auto"/>
            <w:vAlign w:val="bottom"/>
          </w:tcPr>
          <w:p w14:paraId="0325BB4E" w14:textId="77777777" w:rsidR="00E5341C" w:rsidRPr="009F79BB" w:rsidRDefault="00E5341C" w:rsidP="00E5341C">
            <w:pPr>
              <w:widowControl/>
              <w:contextualSpacing/>
              <w:jc w:val="right"/>
              <w:rPr>
                <w:kern w:val="2"/>
                <w:sz w:val="18"/>
                <w:szCs w:val="18"/>
              </w:rPr>
            </w:pPr>
          </w:p>
        </w:tc>
        <w:tc>
          <w:tcPr>
            <w:tcW w:w="818" w:type="pct"/>
            <w:shd w:val="clear" w:color="auto" w:fill="auto"/>
          </w:tcPr>
          <w:p w14:paraId="598F45EC" w14:textId="13862259" w:rsidR="00E5341C" w:rsidRPr="009F79BB" w:rsidRDefault="00E5341C" w:rsidP="00E5341C">
            <w:pPr>
              <w:widowControl/>
              <w:contextualSpacing/>
              <w:jc w:val="right"/>
              <w:rPr>
                <w:kern w:val="2"/>
                <w:sz w:val="18"/>
                <w:szCs w:val="18"/>
              </w:rPr>
            </w:pPr>
            <w:proofErr w:type="spellStart"/>
            <w:proofErr w:type="gramStart"/>
            <w:r w:rsidRPr="009F3617">
              <w:rPr>
                <w:kern w:val="2"/>
                <w:sz w:val="18"/>
                <w:szCs w:val="18"/>
              </w:rPr>
              <w:t>xx,xxx</w:t>
            </w:r>
            <w:proofErr w:type="gramEnd"/>
            <w:r w:rsidRPr="009F3617">
              <w:rPr>
                <w:kern w:val="2"/>
                <w:sz w:val="18"/>
                <w:szCs w:val="18"/>
              </w:rPr>
              <w:t>,xxx</w:t>
            </w:r>
            <w:proofErr w:type="spellEnd"/>
          </w:p>
        </w:tc>
      </w:tr>
    </w:tbl>
    <w:p w14:paraId="396113FF" w14:textId="77777777" w:rsidR="007D4347" w:rsidRDefault="007D4347" w:rsidP="00675E8A">
      <w:pPr>
        <w:widowControl/>
        <w:jc w:val="both"/>
        <w:rPr>
          <w:kern w:val="2"/>
          <w:sz w:val="22"/>
          <w:szCs w:val="22"/>
        </w:rPr>
      </w:pPr>
    </w:p>
    <w:p w14:paraId="5C48EF15" w14:textId="0EC895A8" w:rsidR="007D4347" w:rsidRPr="00675E8A" w:rsidRDefault="00675E8A" w:rsidP="00675E8A">
      <w:pPr>
        <w:ind w:left="720" w:hanging="360"/>
        <w:jc w:val="both"/>
        <w:rPr>
          <w:kern w:val="2"/>
          <w:szCs w:val="20"/>
        </w:rPr>
      </w:pPr>
      <w:r w:rsidRPr="00E0214E">
        <w:rPr>
          <w:kern w:val="2"/>
          <w:szCs w:val="20"/>
        </w:rPr>
        <w:t>(1)</w:t>
      </w:r>
      <w:r w:rsidRPr="00E0214E">
        <w:rPr>
          <w:kern w:val="2"/>
          <w:szCs w:val="20"/>
        </w:rPr>
        <w:tab/>
      </w:r>
      <w:r w:rsidR="007D4347" w:rsidRPr="00675E8A">
        <w:rPr>
          <w:kern w:val="2"/>
          <w:szCs w:val="20"/>
        </w:rPr>
        <w:t>Approximately.</w:t>
      </w:r>
    </w:p>
    <w:p w14:paraId="7508E379" w14:textId="77777777" w:rsidR="007D4347" w:rsidRDefault="007D4347" w:rsidP="00675E8A">
      <w:pPr>
        <w:widowControl/>
        <w:jc w:val="both"/>
        <w:rPr>
          <w:kern w:val="2"/>
          <w:sz w:val="22"/>
          <w:szCs w:val="22"/>
        </w:rPr>
      </w:pPr>
    </w:p>
    <w:p w14:paraId="710B99E8" w14:textId="768E7B0E" w:rsidR="007D4347" w:rsidRPr="002B0F0C" w:rsidRDefault="007D4347" w:rsidP="00675E8A">
      <w:pPr>
        <w:widowControl/>
        <w:ind w:firstLine="720"/>
        <w:jc w:val="both"/>
        <w:rPr>
          <w:color w:val="000000"/>
          <w:kern w:val="2"/>
          <w:sz w:val="22"/>
          <w:szCs w:val="22"/>
        </w:rPr>
      </w:pPr>
      <w:r>
        <w:rPr>
          <w:color w:val="000000"/>
          <w:kern w:val="2"/>
          <w:sz w:val="22"/>
          <w:szCs w:val="22"/>
        </w:rPr>
        <w:t xml:space="preserve">The following table sets forth the effects of the Reverse Split on our outstanding and authorized capital, assuming a ratio of </w:t>
      </w:r>
      <w:r w:rsidR="00914E6A">
        <w:rPr>
          <w:color w:val="000000"/>
          <w:kern w:val="2"/>
          <w:sz w:val="22"/>
          <w:szCs w:val="22"/>
        </w:rPr>
        <w:t>1-for-</w:t>
      </w:r>
      <w:r w:rsidR="00F10179">
        <w:rPr>
          <w:color w:val="000000"/>
          <w:kern w:val="2"/>
          <w:sz w:val="22"/>
          <w:szCs w:val="22"/>
        </w:rPr>
        <w:t>150</w:t>
      </w:r>
      <w:r>
        <w:rPr>
          <w:color w:val="000000"/>
          <w:kern w:val="2"/>
          <w:sz w:val="22"/>
          <w:szCs w:val="22"/>
        </w:rPr>
        <w:t xml:space="preserve"> is chosen by the Board of Directors: </w:t>
      </w:r>
    </w:p>
    <w:p w14:paraId="651C4A59" w14:textId="77777777" w:rsidR="007D4347" w:rsidRDefault="007D4347" w:rsidP="00675E8A">
      <w:pPr>
        <w:widowControl/>
        <w:jc w:val="both"/>
        <w:rPr>
          <w:kern w:val="2"/>
          <w:sz w:val="22"/>
          <w:szCs w:val="22"/>
        </w:rPr>
      </w:pPr>
    </w:p>
    <w:tbl>
      <w:tblPr>
        <w:tblW w:w="5000" w:type="pct"/>
        <w:tblCellMar>
          <w:left w:w="0" w:type="dxa"/>
          <w:right w:w="0" w:type="dxa"/>
        </w:tblCellMar>
        <w:tblLook w:val="0000" w:firstRow="0" w:lastRow="0" w:firstColumn="0" w:lastColumn="0" w:noHBand="0" w:noVBand="0"/>
      </w:tblPr>
      <w:tblGrid>
        <w:gridCol w:w="924"/>
        <w:gridCol w:w="92"/>
        <w:gridCol w:w="1140"/>
        <w:gridCol w:w="92"/>
        <w:gridCol w:w="1158"/>
        <w:gridCol w:w="92"/>
        <w:gridCol w:w="1236"/>
        <w:gridCol w:w="92"/>
        <w:gridCol w:w="1080"/>
        <w:gridCol w:w="93"/>
        <w:gridCol w:w="1236"/>
        <w:gridCol w:w="93"/>
        <w:gridCol w:w="1312"/>
      </w:tblGrid>
      <w:tr w:rsidR="000D0A0B" w:rsidRPr="009F79BB" w14:paraId="7C69C69B" w14:textId="77777777" w:rsidTr="00E5341C">
        <w:trPr>
          <w:cantSplit/>
          <w:tblHeader/>
        </w:trPr>
        <w:tc>
          <w:tcPr>
            <w:tcW w:w="535" w:type="pct"/>
            <w:tcBorders>
              <w:bottom w:val="single" w:sz="4" w:space="0" w:color="auto"/>
            </w:tcBorders>
            <w:shd w:val="clear" w:color="auto" w:fill="auto"/>
            <w:vAlign w:val="bottom"/>
          </w:tcPr>
          <w:p w14:paraId="095D15EC" w14:textId="77777777" w:rsidR="007D4347" w:rsidRPr="009F79BB" w:rsidRDefault="007D4347" w:rsidP="00675E8A">
            <w:pPr>
              <w:keepLines/>
              <w:widowControl/>
              <w:contextualSpacing/>
              <w:jc w:val="center"/>
              <w:rPr>
                <w:b/>
                <w:kern w:val="2"/>
                <w:sz w:val="18"/>
                <w:szCs w:val="18"/>
              </w:rPr>
            </w:pPr>
          </w:p>
        </w:tc>
        <w:tc>
          <w:tcPr>
            <w:tcW w:w="53" w:type="pct"/>
            <w:shd w:val="clear" w:color="auto" w:fill="auto"/>
            <w:vAlign w:val="bottom"/>
          </w:tcPr>
          <w:p w14:paraId="531EAD30" w14:textId="77777777" w:rsidR="007D4347" w:rsidRPr="009F79BB" w:rsidRDefault="007D4347" w:rsidP="00675E8A">
            <w:pPr>
              <w:keepLines/>
              <w:widowControl/>
              <w:contextualSpacing/>
              <w:jc w:val="center"/>
              <w:rPr>
                <w:b/>
                <w:kern w:val="2"/>
                <w:sz w:val="18"/>
                <w:szCs w:val="18"/>
              </w:rPr>
            </w:pPr>
          </w:p>
        </w:tc>
        <w:tc>
          <w:tcPr>
            <w:tcW w:w="660" w:type="pct"/>
            <w:tcBorders>
              <w:bottom w:val="single" w:sz="4" w:space="0" w:color="auto"/>
            </w:tcBorders>
            <w:shd w:val="clear" w:color="auto" w:fill="auto"/>
            <w:vAlign w:val="bottom"/>
          </w:tcPr>
          <w:p w14:paraId="5AE6FBF4" w14:textId="77777777" w:rsidR="007D4347" w:rsidRPr="009F79BB" w:rsidRDefault="007D4347" w:rsidP="00675E8A">
            <w:pPr>
              <w:keepLines/>
              <w:widowControl/>
              <w:contextualSpacing/>
              <w:jc w:val="center"/>
              <w:rPr>
                <w:b/>
                <w:kern w:val="2"/>
                <w:sz w:val="18"/>
                <w:szCs w:val="18"/>
              </w:rPr>
            </w:pPr>
            <w:r w:rsidRPr="009F79BB">
              <w:rPr>
                <w:b/>
                <w:kern w:val="2"/>
                <w:sz w:val="18"/>
                <w:szCs w:val="18"/>
              </w:rPr>
              <w:t>Outstanding Common Stock</w:t>
            </w:r>
          </w:p>
        </w:tc>
        <w:tc>
          <w:tcPr>
            <w:tcW w:w="53" w:type="pct"/>
            <w:shd w:val="clear" w:color="auto" w:fill="auto"/>
            <w:vAlign w:val="bottom"/>
          </w:tcPr>
          <w:p w14:paraId="6A5CA098" w14:textId="77777777" w:rsidR="007D4347" w:rsidRPr="009F79BB" w:rsidRDefault="007D4347" w:rsidP="00675E8A">
            <w:pPr>
              <w:keepLines/>
              <w:widowControl/>
              <w:contextualSpacing/>
              <w:jc w:val="center"/>
              <w:rPr>
                <w:b/>
                <w:kern w:val="2"/>
                <w:sz w:val="18"/>
                <w:szCs w:val="18"/>
              </w:rPr>
            </w:pPr>
          </w:p>
        </w:tc>
        <w:tc>
          <w:tcPr>
            <w:tcW w:w="670" w:type="pct"/>
            <w:tcBorders>
              <w:bottom w:val="single" w:sz="4" w:space="0" w:color="auto"/>
            </w:tcBorders>
            <w:shd w:val="clear" w:color="auto" w:fill="auto"/>
            <w:vAlign w:val="bottom"/>
          </w:tcPr>
          <w:p w14:paraId="7E89E911" w14:textId="77777777" w:rsidR="007D4347" w:rsidRPr="009F79BB" w:rsidRDefault="007D4347" w:rsidP="00675E8A">
            <w:pPr>
              <w:keepLines/>
              <w:widowControl/>
              <w:contextualSpacing/>
              <w:jc w:val="center"/>
              <w:rPr>
                <w:b/>
                <w:kern w:val="2"/>
                <w:sz w:val="18"/>
                <w:szCs w:val="18"/>
              </w:rPr>
            </w:pPr>
            <w:r w:rsidRPr="009F79BB">
              <w:rPr>
                <w:b/>
                <w:kern w:val="2"/>
                <w:sz w:val="18"/>
                <w:szCs w:val="18"/>
              </w:rPr>
              <w:t>Outstanding Preferred Stock</w:t>
            </w:r>
          </w:p>
        </w:tc>
        <w:tc>
          <w:tcPr>
            <w:tcW w:w="53" w:type="pct"/>
            <w:shd w:val="clear" w:color="auto" w:fill="auto"/>
            <w:vAlign w:val="bottom"/>
          </w:tcPr>
          <w:p w14:paraId="0BBF2911" w14:textId="77777777" w:rsidR="007D4347" w:rsidRPr="009F79BB" w:rsidRDefault="007D4347" w:rsidP="00675E8A">
            <w:pPr>
              <w:keepLines/>
              <w:widowControl/>
              <w:contextualSpacing/>
              <w:jc w:val="center"/>
              <w:rPr>
                <w:b/>
                <w:kern w:val="2"/>
                <w:sz w:val="18"/>
                <w:szCs w:val="18"/>
              </w:rPr>
            </w:pPr>
          </w:p>
        </w:tc>
        <w:tc>
          <w:tcPr>
            <w:tcW w:w="715" w:type="pct"/>
            <w:tcBorders>
              <w:bottom w:val="single" w:sz="4" w:space="0" w:color="auto"/>
            </w:tcBorders>
            <w:shd w:val="clear" w:color="auto" w:fill="auto"/>
            <w:vAlign w:val="bottom"/>
          </w:tcPr>
          <w:p w14:paraId="3F971644" w14:textId="77777777" w:rsidR="007D4347" w:rsidRPr="009F79BB" w:rsidRDefault="007D4347" w:rsidP="00675E8A">
            <w:pPr>
              <w:keepLines/>
              <w:widowControl/>
              <w:contextualSpacing/>
              <w:jc w:val="center"/>
              <w:rPr>
                <w:b/>
                <w:kern w:val="2"/>
                <w:sz w:val="18"/>
                <w:szCs w:val="18"/>
              </w:rPr>
            </w:pPr>
            <w:r w:rsidRPr="009F79BB">
              <w:rPr>
                <w:b/>
                <w:kern w:val="2"/>
                <w:sz w:val="18"/>
                <w:szCs w:val="18"/>
              </w:rPr>
              <w:t>Authorized Common Stock</w:t>
            </w:r>
          </w:p>
        </w:tc>
        <w:tc>
          <w:tcPr>
            <w:tcW w:w="53" w:type="pct"/>
            <w:shd w:val="clear" w:color="auto" w:fill="auto"/>
            <w:vAlign w:val="bottom"/>
          </w:tcPr>
          <w:p w14:paraId="223E052C" w14:textId="77777777" w:rsidR="007D4347" w:rsidRPr="009F79BB" w:rsidRDefault="007D4347" w:rsidP="00675E8A">
            <w:pPr>
              <w:keepLines/>
              <w:widowControl/>
              <w:contextualSpacing/>
              <w:jc w:val="center"/>
              <w:rPr>
                <w:b/>
                <w:kern w:val="2"/>
                <w:sz w:val="18"/>
                <w:szCs w:val="18"/>
              </w:rPr>
            </w:pPr>
          </w:p>
        </w:tc>
        <w:tc>
          <w:tcPr>
            <w:tcW w:w="625" w:type="pct"/>
            <w:tcBorders>
              <w:bottom w:val="single" w:sz="4" w:space="0" w:color="auto"/>
            </w:tcBorders>
            <w:shd w:val="clear" w:color="auto" w:fill="auto"/>
            <w:vAlign w:val="bottom"/>
          </w:tcPr>
          <w:p w14:paraId="405933FD" w14:textId="77777777" w:rsidR="007D4347" w:rsidRPr="009F79BB" w:rsidRDefault="007D4347" w:rsidP="00675E8A">
            <w:pPr>
              <w:keepLines/>
              <w:widowControl/>
              <w:contextualSpacing/>
              <w:jc w:val="center"/>
              <w:rPr>
                <w:b/>
                <w:kern w:val="2"/>
                <w:sz w:val="18"/>
                <w:szCs w:val="18"/>
              </w:rPr>
            </w:pPr>
            <w:r w:rsidRPr="009F79BB">
              <w:rPr>
                <w:b/>
                <w:kern w:val="2"/>
                <w:sz w:val="18"/>
                <w:szCs w:val="18"/>
              </w:rPr>
              <w:t>Authorized Preferred Stock</w:t>
            </w:r>
          </w:p>
        </w:tc>
        <w:tc>
          <w:tcPr>
            <w:tcW w:w="54" w:type="pct"/>
            <w:shd w:val="clear" w:color="auto" w:fill="auto"/>
            <w:vAlign w:val="bottom"/>
          </w:tcPr>
          <w:p w14:paraId="392C43EE" w14:textId="77777777" w:rsidR="007D4347" w:rsidRPr="009F79BB" w:rsidRDefault="007D4347" w:rsidP="00675E8A">
            <w:pPr>
              <w:keepLines/>
              <w:widowControl/>
              <w:contextualSpacing/>
              <w:jc w:val="center"/>
              <w:rPr>
                <w:b/>
                <w:kern w:val="2"/>
                <w:sz w:val="18"/>
                <w:szCs w:val="18"/>
              </w:rPr>
            </w:pPr>
          </w:p>
        </w:tc>
        <w:tc>
          <w:tcPr>
            <w:tcW w:w="715" w:type="pct"/>
            <w:tcBorders>
              <w:bottom w:val="single" w:sz="4" w:space="0" w:color="auto"/>
            </w:tcBorders>
            <w:shd w:val="clear" w:color="auto" w:fill="auto"/>
            <w:vAlign w:val="bottom"/>
          </w:tcPr>
          <w:p w14:paraId="7236E530" w14:textId="77777777" w:rsidR="007D4347" w:rsidRPr="009F79BB" w:rsidRDefault="007D4347" w:rsidP="00675E8A">
            <w:pPr>
              <w:keepLines/>
              <w:widowControl/>
              <w:contextualSpacing/>
              <w:jc w:val="center"/>
              <w:rPr>
                <w:b/>
                <w:kern w:val="2"/>
                <w:sz w:val="18"/>
                <w:szCs w:val="18"/>
              </w:rPr>
            </w:pPr>
            <w:r w:rsidRPr="009F79BB">
              <w:rPr>
                <w:b/>
                <w:kern w:val="2"/>
                <w:sz w:val="18"/>
                <w:szCs w:val="18"/>
              </w:rPr>
              <w:t>Authorized Capital Stock</w:t>
            </w:r>
          </w:p>
        </w:tc>
        <w:tc>
          <w:tcPr>
            <w:tcW w:w="54" w:type="pct"/>
            <w:shd w:val="clear" w:color="auto" w:fill="auto"/>
            <w:vAlign w:val="bottom"/>
          </w:tcPr>
          <w:p w14:paraId="3F035993" w14:textId="77777777" w:rsidR="007D4347" w:rsidRPr="009F79BB" w:rsidRDefault="007D4347" w:rsidP="00675E8A">
            <w:pPr>
              <w:keepLines/>
              <w:widowControl/>
              <w:contextualSpacing/>
              <w:jc w:val="center"/>
              <w:rPr>
                <w:b/>
                <w:kern w:val="2"/>
                <w:sz w:val="18"/>
                <w:szCs w:val="18"/>
              </w:rPr>
            </w:pPr>
          </w:p>
        </w:tc>
        <w:tc>
          <w:tcPr>
            <w:tcW w:w="759" w:type="pct"/>
            <w:tcBorders>
              <w:bottom w:val="single" w:sz="4" w:space="0" w:color="auto"/>
            </w:tcBorders>
            <w:shd w:val="clear" w:color="auto" w:fill="auto"/>
            <w:vAlign w:val="bottom"/>
          </w:tcPr>
          <w:p w14:paraId="7E902F0B" w14:textId="77777777" w:rsidR="007D4347" w:rsidRPr="009F79BB" w:rsidRDefault="007D4347" w:rsidP="00675E8A">
            <w:pPr>
              <w:keepLines/>
              <w:widowControl/>
              <w:contextualSpacing/>
              <w:jc w:val="center"/>
              <w:rPr>
                <w:b/>
                <w:kern w:val="2"/>
                <w:sz w:val="18"/>
                <w:szCs w:val="18"/>
              </w:rPr>
            </w:pPr>
            <w:r w:rsidRPr="009F79BB">
              <w:rPr>
                <w:b/>
                <w:kern w:val="2"/>
                <w:sz w:val="18"/>
                <w:szCs w:val="18"/>
              </w:rPr>
              <w:t>Authorized and Unissued Common Stock</w:t>
            </w:r>
          </w:p>
        </w:tc>
      </w:tr>
      <w:tr w:rsidR="00E5341C" w:rsidRPr="009F79BB" w14:paraId="788652C0" w14:textId="77777777" w:rsidTr="00657056">
        <w:trPr>
          <w:cantSplit/>
        </w:trPr>
        <w:tc>
          <w:tcPr>
            <w:tcW w:w="535" w:type="pct"/>
            <w:tcBorders>
              <w:top w:val="single" w:sz="4" w:space="0" w:color="auto"/>
            </w:tcBorders>
            <w:shd w:val="clear" w:color="auto" w:fill="CCEEFF"/>
            <w:vAlign w:val="bottom"/>
          </w:tcPr>
          <w:p w14:paraId="00F53434" w14:textId="77777777" w:rsidR="00E5341C" w:rsidRPr="009F79BB" w:rsidRDefault="00E5341C" w:rsidP="00E5341C">
            <w:pPr>
              <w:widowControl/>
              <w:contextualSpacing/>
              <w:rPr>
                <w:kern w:val="2"/>
                <w:sz w:val="18"/>
                <w:szCs w:val="18"/>
              </w:rPr>
            </w:pPr>
            <w:r w:rsidRPr="009F79BB">
              <w:rPr>
                <w:kern w:val="2"/>
                <w:sz w:val="18"/>
                <w:szCs w:val="18"/>
              </w:rPr>
              <w:t>Current</w:t>
            </w:r>
          </w:p>
        </w:tc>
        <w:tc>
          <w:tcPr>
            <w:tcW w:w="53" w:type="pct"/>
            <w:shd w:val="clear" w:color="auto" w:fill="CCEEFF"/>
          </w:tcPr>
          <w:p w14:paraId="59E06729" w14:textId="77777777" w:rsidR="00E5341C" w:rsidRPr="009F79BB" w:rsidRDefault="00E5341C" w:rsidP="00E5341C">
            <w:pPr>
              <w:widowControl/>
              <w:contextualSpacing/>
              <w:rPr>
                <w:kern w:val="2"/>
                <w:sz w:val="18"/>
                <w:szCs w:val="18"/>
              </w:rPr>
            </w:pPr>
          </w:p>
        </w:tc>
        <w:tc>
          <w:tcPr>
            <w:tcW w:w="660" w:type="pct"/>
            <w:tcBorders>
              <w:top w:val="single" w:sz="4" w:space="0" w:color="auto"/>
            </w:tcBorders>
            <w:shd w:val="clear" w:color="auto" w:fill="CCEEFF"/>
          </w:tcPr>
          <w:p w14:paraId="10E2798C" w14:textId="77C28D68" w:rsidR="00E5341C" w:rsidRPr="009F79BB" w:rsidRDefault="00E5341C" w:rsidP="00E5341C">
            <w:pPr>
              <w:widowControl/>
              <w:contextualSpacing/>
              <w:jc w:val="right"/>
              <w:rPr>
                <w:kern w:val="2"/>
                <w:sz w:val="18"/>
                <w:szCs w:val="18"/>
              </w:rPr>
            </w:pPr>
            <w:proofErr w:type="spellStart"/>
            <w:proofErr w:type="gramStart"/>
            <w:r w:rsidRPr="00880BC3">
              <w:rPr>
                <w:kern w:val="2"/>
                <w:sz w:val="18"/>
                <w:szCs w:val="18"/>
              </w:rPr>
              <w:t>xx,xxx</w:t>
            </w:r>
            <w:proofErr w:type="gramEnd"/>
            <w:r w:rsidRPr="00880BC3">
              <w:rPr>
                <w:kern w:val="2"/>
                <w:sz w:val="18"/>
                <w:szCs w:val="18"/>
              </w:rPr>
              <w:t>,xxx</w:t>
            </w:r>
            <w:proofErr w:type="spellEnd"/>
          </w:p>
        </w:tc>
        <w:tc>
          <w:tcPr>
            <w:tcW w:w="53" w:type="pct"/>
            <w:shd w:val="clear" w:color="auto" w:fill="CCEEFF"/>
            <w:vAlign w:val="bottom"/>
          </w:tcPr>
          <w:p w14:paraId="5B5DB325" w14:textId="77777777" w:rsidR="00E5341C" w:rsidRPr="009F79BB" w:rsidRDefault="00E5341C" w:rsidP="00E5341C">
            <w:pPr>
              <w:widowControl/>
              <w:contextualSpacing/>
              <w:jc w:val="right"/>
              <w:rPr>
                <w:kern w:val="2"/>
                <w:sz w:val="18"/>
                <w:szCs w:val="18"/>
              </w:rPr>
            </w:pPr>
          </w:p>
        </w:tc>
        <w:tc>
          <w:tcPr>
            <w:tcW w:w="670" w:type="pct"/>
            <w:tcBorders>
              <w:top w:val="single" w:sz="4" w:space="0" w:color="auto"/>
            </w:tcBorders>
            <w:shd w:val="clear" w:color="auto" w:fill="CCEEFF"/>
          </w:tcPr>
          <w:p w14:paraId="34AE70A1" w14:textId="64EEFBF2" w:rsidR="00E5341C" w:rsidRPr="009F79BB" w:rsidRDefault="00E5341C" w:rsidP="00E5341C">
            <w:pPr>
              <w:widowControl/>
              <w:contextualSpacing/>
              <w:jc w:val="right"/>
              <w:rPr>
                <w:kern w:val="2"/>
                <w:sz w:val="18"/>
                <w:szCs w:val="18"/>
              </w:rPr>
            </w:pPr>
            <w:proofErr w:type="spellStart"/>
            <w:proofErr w:type="gramStart"/>
            <w:r w:rsidRPr="00A30FA8">
              <w:rPr>
                <w:kern w:val="2"/>
                <w:sz w:val="18"/>
                <w:szCs w:val="18"/>
              </w:rPr>
              <w:t>xx,xxx</w:t>
            </w:r>
            <w:proofErr w:type="gramEnd"/>
            <w:r w:rsidRPr="00A30FA8">
              <w:rPr>
                <w:kern w:val="2"/>
                <w:sz w:val="18"/>
                <w:szCs w:val="18"/>
              </w:rPr>
              <w:t>,xxx</w:t>
            </w:r>
            <w:proofErr w:type="spellEnd"/>
          </w:p>
        </w:tc>
        <w:tc>
          <w:tcPr>
            <w:tcW w:w="53" w:type="pct"/>
            <w:shd w:val="clear" w:color="auto" w:fill="CCEEFF"/>
            <w:vAlign w:val="bottom"/>
          </w:tcPr>
          <w:p w14:paraId="23239054" w14:textId="77777777" w:rsidR="00E5341C" w:rsidRPr="009F79BB" w:rsidRDefault="00E5341C" w:rsidP="00E5341C">
            <w:pPr>
              <w:widowControl/>
              <w:contextualSpacing/>
              <w:jc w:val="right"/>
              <w:rPr>
                <w:kern w:val="2"/>
                <w:sz w:val="18"/>
                <w:szCs w:val="18"/>
              </w:rPr>
            </w:pPr>
          </w:p>
        </w:tc>
        <w:tc>
          <w:tcPr>
            <w:tcW w:w="715" w:type="pct"/>
            <w:tcBorders>
              <w:top w:val="single" w:sz="4" w:space="0" w:color="auto"/>
            </w:tcBorders>
            <w:shd w:val="clear" w:color="auto" w:fill="CCEEFF"/>
          </w:tcPr>
          <w:p w14:paraId="2664B711" w14:textId="2E5FD300" w:rsidR="00E5341C" w:rsidRPr="009F79BB" w:rsidRDefault="00E5341C" w:rsidP="00E5341C">
            <w:pPr>
              <w:widowControl/>
              <w:contextualSpacing/>
              <w:jc w:val="right"/>
              <w:rPr>
                <w:kern w:val="2"/>
                <w:sz w:val="18"/>
                <w:szCs w:val="18"/>
              </w:rPr>
            </w:pPr>
            <w:proofErr w:type="spellStart"/>
            <w:proofErr w:type="gramStart"/>
            <w:r w:rsidRPr="00545CC5">
              <w:rPr>
                <w:kern w:val="2"/>
                <w:sz w:val="18"/>
                <w:szCs w:val="18"/>
              </w:rPr>
              <w:t>xx,xxx</w:t>
            </w:r>
            <w:proofErr w:type="gramEnd"/>
            <w:r w:rsidRPr="00545CC5">
              <w:rPr>
                <w:kern w:val="2"/>
                <w:sz w:val="18"/>
                <w:szCs w:val="18"/>
              </w:rPr>
              <w:t>,xxx</w:t>
            </w:r>
            <w:proofErr w:type="spellEnd"/>
          </w:p>
        </w:tc>
        <w:tc>
          <w:tcPr>
            <w:tcW w:w="53" w:type="pct"/>
            <w:shd w:val="clear" w:color="auto" w:fill="CCEEFF"/>
            <w:vAlign w:val="bottom"/>
          </w:tcPr>
          <w:p w14:paraId="00CFC4C5" w14:textId="77777777" w:rsidR="00E5341C" w:rsidRPr="009F79BB" w:rsidRDefault="00E5341C" w:rsidP="00E5341C">
            <w:pPr>
              <w:widowControl/>
              <w:contextualSpacing/>
              <w:jc w:val="right"/>
              <w:rPr>
                <w:kern w:val="2"/>
                <w:sz w:val="18"/>
                <w:szCs w:val="18"/>
              </w:rPr>
            </w:pPr>
          </w:p>
        </w:tc>
        <w:tc>
          <w:tcPr>
            <w:tcW w:w="625" w:type="pct"/>
            <w:tcBorders>
              <w:top w:val="single" w:sz="4" w:space="0" w:color="auto"/>
            </w:tcBorders>
            <w:shd w:val="clear" w:color="auto" w:fill="CCEEFF"/>
          </w:tcPr>
          <w:p w14:paraId="3DBC78E2" w14:textId="0BE6D93E" w:rsidR="00E5341C" w:rsidRPr="009F79BB" w:rsidRDefault="00E5341C" w:rsidP="00E5341C">
            <w:pPr>
              <w:widowControl/>
              <w:contextualSpacing/>
              <w:jc w:val="right"/>
              <w:rPr>
                <w:kern w:val="2"/>
                <w:sz w:val="18"/>
                <w:szCs w:val="18"/>
              </w:rPr>
            </w:pPr>
            <w:proofErr w:type="spellStart"/>
            <w:proofErr w:type="gramStart"/>
            <w:r w:rsidRPr="006157BE">
              <w:rPr>
                <w:kern w:val="2"/>
                <w:sz w:val="18"/>
                <w:szCs w:val="18"/>
              </w:rPr>
              <w:t>xx,xxx</w:t>
            </w:r>
            <w:proofErr w:type="gramEnd"/>
            <w:r w:rsidRPr="006157BE">
              <w:rPr>
                <w:kern w:val="2"/>
                <w:sz w:val="18"/>
                <w:szCs w:val="18"/>
              </w:rPr>
              <w:t>,xxx</w:t>
            </w:r>
            <w:proofErr w:type="spellEnd"/>
          </w:p>
        </w:tc>
        <w:tc>
          <w:tcPr>
            <w:tcW w:w="54" w:type="pct"/>
            <w:shd w:val="clear" w:color="auto" w:fill="CCEEFF"/>
            <w:vAlign w:val="bottom"/>
          </w:tcPr>
          <w:p w14:paraId="02763C3D" w14:textId="77777777" w:rsidR="00E5341C" w:rsidRPr="009F79BB" w:rsidRDefault="00E5341C" w:rsidP="00E5341C">
            <w:pPr>
              <w:widowControl/>
              <w:contextualSpacing/>
              <w:jc w:val="right"/>
              <w:rPr>
                <w:kern w:val="2"/>
                <w:sz w:val="18"/>
                <w:szCs w:val="18"/>
              </w:rPr>
            </w:pPr>
          </w:p>
        </w:tc>
        <w:tc>
          <w:tcPr>
            <w:tcW w:w="715" w:type="pct"/>
            <w:tcBorders>
              <w:top w:val="single" w:sz="4" w:space="0" w:color="auto"/>
            </w:tcBorders>
            <w:shd w:val="clear" w:color="auto" w:fill="CCEEFF"/>
          </w:tcPr>
          <w:p w14:paraId="0CF1AFB4" w14:textId="05D89322" w:rsidR="00E5341C" w:rsidRPr="009F79BB" w:rsidRDefault="00E5341C" w:rsidP="00E5341C">
            <w:pPr>
              <w:widowControl/>
              <w:contextualSpacing/>
              <w:jc w:val="right"/>
              <w:rPr>
                <w:kern w:val="2"/>
                <w:sz w:val="18"/>
                <w:szCs w:val="18"/>
              </w:rPr>
            </w:pPr>
            <w:proofErr w:type="spellStart"/>
            <w:proofErr w:type="gramStart"/>
            <w:r w:rsidRPr="00BF3FEA">
              <w:rPr>
                <w:kern w:val="2"/>
                <w:sz w:val="18"/>
                <w:szCs w:val="18"/>
              </w:rPr>
              <w:t>xx,xxx</w:t>
            </w:r>
            <w:proofErr w:type="gramEnd"/>
            <w:r w:rsidRPr="00BF3FEA">
              <w:rPr>
                <w:kern w:val="2"/>
                <w:sz w:val="18"/>
                <w:szCs w:val="18"/>
              </w:rPr>
              <w:t>,xxx</w:t>
            </w:r>
            <w:proofErr w:type="spellEnd"/>
          </w:p>
        </w:tc>
        <w:tc>
          <w:tcPr>
            <w:tcW w:w="54" w:type="pct"/>
            <w:shd w:val="clear" w:color="auto" w:fill="CCEEFF"/>
            <w:vAlign w:val="bottom"/>
          </w:tcPr>
          <w:p w14:paraId="2EEE4112" w14:textId="77777777" w:rsidR="00E5341C" w:rsidRPr="009F79BB" w:rsidRDefault="00E5341C" w:rsidP="00E5341C">
            <w:pPr>
              <w:widowControl/>
              <w:contextualSpacing/>
              <w:jc w:val="right"/>
              <w:rPr>
                <w:kern w:val="2"/>
                <w:sz w:val="18"/>
                <w:szCs w:val="18"/>
              </w:rPr>
            </w:pPr>
          </w:p>
        </w:tc>
        <w:tc>
          <w:tcPr>
            <w:tcW w:w="759" w:type="pct"/>
            <w:tcBorders>
              <w:top w:val="single" w:sz="4" w:space="0" w:color="auto"/>
            </w:tcBorders>
            <w:shd w:val="clear" w:color="auto" w:fill="CCEEFF"/>
          </w:tcPr>
          <w:p w14:paraId="05430E40" w14:textId="48578242" w:rsidR="00E5341C" w:rsidRPr="009F79BB" w:rsidRDefault="00E5341C" w:rsidP="00E5341C">
            <w:pPr>
              <w:widowControl/>
              <w:contextualSpacing/>
              <w:jc w:val="right"/>
              <w:rPr>
                <w:kern w:val="2"/>
                <w:sz w:val="18"/>
                <w:szCs w:val="18"/>
              </w:rPr>
            </w:pPr>
            <w:proofErr w:type="spellStart"/>
            <w:proofErr w:type="gramStart"/>
            <w:r w:rsidRPr="006E0FB7">
              <w:rPr>
                <w:kern w:val="2"/>
                <w:sz w:val="18"/>
                <w:szCs w:val="18"/>
              </w:rPr>
              <w:t>xx,xxx</w:t>
            </w:r>
            <w:proofErr w:type="gramEnd"/>
            <w:r w:rsidRPr="006E0FB7">
              <w:rPr>
                <w:kern w:val="2"/>
                <w:sz w:val="18"/>
                <w:szCs w:val="18"/>
              </w:rPr>
              <w:t>,xxx</w:t>
            </w:r>
            <w:proofErr w:type="spellEnd"/>
          </w:p>
        </w:tc>
      </w:tr>
      <w:tr w:rsidR="00E5341C" w:rsidRPr="009F79BB" w14:paraId="3B84797D" w14:textId="77777777" w:rsidTr="00657056">
        <w:trPr>
          <w:cantSplit/>
        </w:trPr>
        <w:tc>
          <w:tcPr>
            <w:tcW w:w="535" w:type="pct"/>
            <w:shd w:val="clear" w:color="auto" w:fill="auto"/>
            <w:vAlign w:val="bottom"/>
          </w:tcPr>
          <w:p w14:paraId="5421795C" w14:textId="77777777" w:rsidR="00E5341C" w:rsidRPr="009F79BB" w:rsidRDefault="00E5341C" w:rsidP="00E5341C">
            <w:pPr>
              <w:widowControl/>
              <w:contextualSpacing/>
              <w:rPr>
                <w:kern w:val="2"/>
                <w:sz w:val="18"/>
                <w:szCs w:val="18"/>
              </w:rPr>
            </w:pPr>
            <w:r w:rsidRPr="009F79BB">
              <w:rPr>
                <w:kern w:val="2"/>
                <w:sz w:val="18"/>
                <w:szCs w:val="18"/>
              </w:rPr>
              <w:t>After Split</w:t>
            </w:r>
            <w:r w:rsidRPr="009F79BB">
              <w:rPr>
                <w:b/>
                <w:kern w:val="2"/>
                <w:sz w:val="18"/>
                <w:szCs w:val="18"/>
                <w:vertAlign w:val="superscript"/>
              </w:rPr>
              <w:t>(1)</w:t>
            </w:r>
          </w:p>
        </w:tc>
        <w:tc>
          <w:tcPr>
            <w:tcW w:w="53" w:type="pct"/>
            <w:shd w:val="clear" w:color="auto" w:fill="auto"/>
          </w:tcPr>
          <w:p w14:paraId="2339AC58" w14:textId="77777777" w:rsidR="00E5341C" w:rsidRPr="009F79BB" w:rsidRDefault="00E5341C" w:rsidP="00E5341C">
            <w:pPr>
              <w:widowControl/>
              <w:contextualSpacing/>
              <w:rPr>
                <w:kern w:val="2"/>
                <w:sz w:val="18"/>
                <w:szCs w:val="18"/>
              </w:rPr>
            </w:pPr>
          </w:p>
        </w:tc>
        <w:tc>
          <w:tcPr>
            <w:tcW w:w="660" w:type="pct"/>
            <w:shd w:val="clear" w:color="auto" w:fill="auto"/>
          </w:tcPr>
          <w:p w14:paraId="76957159" w14:textId="0D70039C" w:rsidR="00E5341C" w:rsidRPr="009F79BB" w:rsidRDefault="00E5341C" w:rsidP="00E5341C">
            <w:pPr>
              <w:widowControl/>
              <w:contextualSpacing/>
              <w:jc w:val="right"/>
              <w:rPr>
                <w:kern w:val="2"/>
                <w:sz w:val="18"/>
                <w:szCs w:val="18"/>
              </w:rPr>
            </w:pPr>
            <w:proofErr w:type="spellStart"/>
            <w:proofErr w:type="gramStart"/>
            <w:r w:rsidRPr="00880BC3">
              <w:rPr>
                <w:kern w:val="2"/>
                <w:sz w:val="18"/>
                <w:szCs w:val="18"/>
              </w:rPr>
              <w:t>xx,xxx</w:t>
            </w:r>
            <w:proofErr w:type="gramEnd"/>
            <w:r w:rsidRPr="00880BC3">
              <w:rPr>
                <w:kern w:val="2"/>
                <w:sz w:val="18"/>
                <w:szCs w:val="18"/>
              </w:rPr>
              <w:t>,xxx</w:t>
            </w:r>
            <w:proofErr w:type="spellEnd"/>
          </w:p>
        </w:tc>
        <w:tc>
          <w:tcPr>
            <w:tcW w:w="53" w:type="pct"/>
            <w:shd w:val="clear" w:color="auto" w:fill="auto"/>
            <w:vAlign w:val="bottom"/>
          </w:tcPr>
          <w:p w14:paraId="5E2A6B2D" w14:textId="77777777" w:rsidR="00E5341C" w:rsidRPr="009F79BB" w:rsidRDefault="00E5341C" w:rsidP="00E5341C">
            <w:pPr>
              <w:widowControl/>
              <w:contextualSpacing/>
              <w:jc w:val="right"/>
              <w:rPr>
                <w:kern w:val="2"/>
                <w:sz w:val="18"/>
                <w:szCs w:val="18"/>
              </w:rPr>
            </w:pPr>
          </w:p>
        </w:tc>
        <w:tc>
          <w:tcPr>
            <w:tcW w:w="670" w:type="pct"/>
            <w:shd w:val="clear" w:color="auto" w:fill="auto"/>
          </w:tcPr>
          <w:p w14:paraId="1C5E8354" w14:textId="3A5858C0" w:rsidR="00E5341C" w:rsidRPr="009F79BB" w:rsidRDefault="00E5341C" w:rsidP="00E5341C">
            <w:pPr>
              <w:widowControl/>
              <w:contextualSpacing/>
              <w:jc w:val="right"/>
              <w:rPr>
                <w:kern w:val="2"/>
                <w:sz w:val="18"/>
                <w:szCs w:val="18"/>
              </w:rPr>
            </w:pPr>
            <w:proofErr w:type="spellStart"/>
            <w:proofErr w:type="gramStart"/>
            <w:r w:rsidRPr="00A30FA8">
              <w:rPr>
                <w:kern w:val="2"/>
                <w:sz w:val="18"/>
                <w:szCs w:val="18"/>
              </w:rPr>
              <w:t>xx,xxx</w:t>
            </w:r>
            <w:proofErr w:type="gramEnd"/>
            <w:r w:rsidRPr="00A30FA8">
              <w:rPr>
                <w:kern w:val="2"/>
                <w:sz w:val="18"/>
                <w:szCs w:val="18"/>
              </w:rPr>
              <w:t>,xxx</w:t>
            </w:r>
            <w:proofErr w:type="spellEnd"/>
          </w:p>
        </w:tc>
        <w:tc>
          <w:tcPr>
            <w:tcW w:w="53" w:type="pct"/>
            <w:shd w:val="clear" w:color="auto" w:fill="auto"/>
            <w:vAlign w:val="bottom"/>
          </w:tcPr>
          <w:p w14:paraId="70E0E928" w14:textId="77777777" w:rsidR="00E5341C" w:rsidRPr="009F79BB" w:rsidRDefault="00E5341C" w:rsidP="00E5341C">
            <w:pPr>
              <w:widowControl/>
              <w:contextualSpacing/>
              <w:jc w:val="right"/>
              <w:rPr>
                <w:kern w:val="2"/>
                <w:sz w:val="18"/>
                <w:szCs w:val="18"/>
              </w:rPr>
            </w:pPr>
          </w:p>
        </w:tc>
        <w:tc>
          <w:tcPr>
            <w:tcW w:w="715" w:type="pct"/>
            <w:shd w:val="clear" w:color="auto" w:fill="auto"/>
          </w:tcPr>
          <w:p w14:paraId="7F5D93D8" w14:textId="6BA72E8F" w:rsidR="00E5341C" w:rsidRPr="009F79BB" w:rsidRDefault="00E5341C" w:rsidP="00E5341C">
            <w:pPr>
              <w:widowControl/>
              <w:contextualSpacing/>
              <w:jc w:val="right"/>
              <w:rPr>
                <w:kern w:val="2"/>
                <w:sz w:val="18"/>
                <w:szCs w:val="18"/>
              </w:rPr>
            </w:pPr>
            <w:proofErr w:type="spellStart"/>
            <w:proofErr w:type="gramStart"/>
            <w:r w:rsidRPr="00545CC5">
              <w:rPr>
                <w:kern w:val="2"/>
                <w:sz w:val="18"/>
                <w:szCs w:val="18"/>
              </w:rPr>
              <w:t>xx,xxx</w:t>
            </w:r>
            <w:proofErr w:type="gramEnd"/>
            <w:r w:rsidRPr="00545CC5">
              <w:rPr>
                <w:kern w:val="2"/>
                <w:sz w:val="18"/>
                <w:szCs w:val="18"/>
              </w:rPr>
              <w:t>,xxx</w:t>
            </w:r>
            <w:proofErr w:type="spellEnd"/>
          </w:p>
        </w:tc>
        <w:tc>
          <w:tcPr>
            <w:tcW w:w="53" w:type="pct"/>
            <w:shd w:val="clear" w:color="auto" w:fill="auto"/>
            <w:vAlign w:val="bottom"/>
          </w:tcPr>
          <w:p w14:paraId="43FDD076" w14:textId="77777777" w:rsidR="00E5341C" w:rsidRPr="009F79BB" w:rsidRDefault="00E5341C" w:rsidP="00E5341C">
            <w:pPr>
              <w:widowControl/>
              <w:contextualSpacing/>
              <w:jc w:val="right"/>
              <w:rPr>
                <w:kern w:val="2"/>
                <w:sz w:val="18"/>
                <w:szCs w:val="18"/>
              </w:rPr>
            </w:pPr>
          </w:p>
        </w:tc>
        <w:tc>
          <w:tcPr>
            <w:tcW w:w="625" w:type="pct"/>
            <w:shd w:val="clear" w:color="auto" w:fill="auto"/>
          </w:tcPr>
          <w:p w14:paraId="7B33169B" w14:textId="667AD2E8" w:rsidR="00E5341C" w:rsidRPr="009F79BB" w:rsidRDefault="00E5341C" w:rsidP="00E5341C">
            <w:pPr>
              <w:widowControl/>
              <w:contextualSpacing/>
              <w:jc w:val="right"/>
              <w:rPr>
                <w:kern w:val="2"/>
                <w:sz w:val="18"/>
                <w:szCs w:val="18"/>
              </w:rPr>
            </w:pPr>
            <w:proofErr w:type="spellStart"/>
            <w:proofErr w:type="gramStart"/>
            <w:r w:rsidRPr="006157BE">
              <w:rPr>
                <w:kern w:val="2"/>
                <w:sz w:val="18"/>
                <w:szCs w:val="18"/>
              </w:rPr>
              <w:t>xx,xxx</w:t>
            </w:r>
            <w:proofErr w:type="gramEnd"/>
            <w:r w:rsidRPr="006157BE">
              <w:rPr>
                <w:kern w:val="2"/>
                <w:sz w:val="18"/>
                <w:szCs w:val="18"/>
              </w:rPr>
              <w:t>,xxx</w:t>
            </w:r>
            <w:proofErr w:type="spellEnd"/>
          </w:p>
        </w:tc>
        <w:tc>
          <w:tcPr>
            <w:tcW w:w="54" w:type="pct"/>
            <w:shd w:val="clear" w:color="auto" w:fill="auto"/>
            <w:vAlign w:val="bottom"/>
          </w:tcPr>
          <w:p w14:paraId="71F72D0B" w14:textId="77777777" w:rsidR="00E5341C" w:rsidRPr="009F79BB" w:rsidRDefault="00E5341C" w:rsidP="00E5341C">
            <w:pPr>
              <w:widowControl/>
              <w:contextualSpacing/>
              <w:jc w:val="right"/>
              <w:rPr>
                <w:kern w:val="2"/>
                <w:sz w:val="18"/>
                <w:szCs w:val="18"/>
              </w:rPr>
            </w:pPr>
          </w:p>
        </w:tc>
        <w:tc>
          <w:tcPr>
            <w:tcW w:w="715" w:type="pct"/>
            <w:shd w:val="clear" w:color="auto" w:fill="auto"/>
          </w:tcPr>
          <w:p w14:paraId="3287FF33" w14:textId="3CED6579" w:rsidR="00E5341C" w:rsidRPr="009F79BB" w:rsidRDefault="00E5341C" w:rsidP="00E5341C">
            <w:pPr>
              <w:widowControl/>
              <w:contextualSpacing/>
              <w:jc w:val="right"/>
              <w:rPr>
                <w:kern w:val="2"/>
                <w:sz w:val="18"/>
                <w:szCs w:val="18"/>
              </w:rPr>
            </w:pPr>
            <w:proofErr w:type="spellStart"/>
            <w:proofErr w:type="gramStart"/>
            <w:r w:rsidRPr="00BF3FEA">
              <w:rPr>
                <w:kern w:val="2"/>
                <w:sz w:val="18"/>
                <w:szCs w:val="18"/>
              </w:rPr>
              <w:t>xx,xxx</w:t>
            </w:r>
            <w:proofErr w:type="gramEnd"/>
            <w:r w:rsidRPr="00BF3FEA">
              <w:rPr>
                <w:kern w:val="2"/>
                <w:sz w:val="18"/>
                <w:szCs w:val="18"/>
              </w:rPr>
              <w:t>,xxx</w:t>
            </w:r>
            <w:proofErr w:type="spellEnd"/>
          </w:p>
        </w:tc>
        <w:tc>
          <w:tcPr>
            <w:tcW w:w="54" w:type="pct"/>
            <w:shd w:val="clear" w:color="auto" w:fill="auto"/>
            <w:vAlign w:val="bottom"/>
          </w:tcPr>
          <w:p w14:paraId="26561947" w14:textId="77777777" w:rsidR="00E5341C" w:rsidRPr="009F79BB" w:rsidRDefault="00E5341C" w:rsidP="00E5341C">
            <w:pPr>
              <w:widowControl/>
              <w:contextualSpacing/>
              <w:jc w:val="right"/>
              <w:rPr>
                <w:kern w:val="2"/>
                <w:sz w:val="18"/>
                <w:szCs w:val="18"/>
              </w:rPr>
            </w:pPr>
          </w:p>
        </w:tc>
        <w:tc>
          <w:tcPr>
            <w:tcW w:w="759" w:type="pct"/>
            <w:shd w:val="clear" w:color="auto" w:fill="auto"/>
          </w:tcPr>
          <w:p w14:paraId="501472C9" w14:textId="37CFE2BD" w:rsidR="00E5341C" w:rsidRPr="009F79BB" w:rsidRDefault="00E5341C" w:rsidP="00E5341C">
            <w:pPr>
              <w:widowControl/>
              <w:contextualSpacing/>
              <w:jc w:val="right"/>
              <w:rPr>
                <w:b/>
                <w:kern w:val="2"/>
                <w:sz w:val="18"/>
                <w:szCs w:val="18"/>
              </w:rPr>
            </w:pPr>
            <w:proofErr w:type="spellStart"/>
            <w:proofErr w:type="gramStart"/>
            <w:r w:rsidRPr="006E0FB7">
              <w:rPr>
                <w:kern w:val="2"/>
                <w:sz w:val="18"/>
                <w:szCs w:val="18"/>
              </w:rPr>
              <w:t>xx,xxx</w:t>
            </w:r>
            <w:proofErr w:type="gramEnd"/>
            <w:r w:rsidRPr="006E0FB7">
              <w:rPr>
                <w:kern w:val="2"/>
                <w:sz w:val="18"/>
                <w:szCs w:val="18"/>
              </w:rPr>
              <w:t>,xxx</w:t>
            </w:r>
            <w:proofErr w:type="spellEnd"/>
          </w:p>
        </w:tc>
      </w:tr>
    </w:tbl>
    <w:p w14:paraId="64357C89" w14:textId="77777777" w:rsidR="007D4347" w:rsidRDefault="007D4347" w:rsidP="00675E8A">
      <w:pPr>
        <w:widowControl/>
        <w:jc w:val="both"/>
        <w:rPr>
          <w:kern w:val="2"/>
          <w:sz w:val="22"/>
          <w:szCs w:val="22"/>
        </w:rPr>
      </w:pPr>
    </w:p>
    <w:p w14:paraId="72F78296" w14:textId="6CDFB837" w:rsidR="007D4347" w:rsidRPr="00675E8A" w:rsidRDefault="00675E8A" w:rsidP="00675E8A">
      <w:pPr>
        <w:ind w:left="720" w:hanging="360"/>
        <w:jc w:val="both"/>
        <w:rPr>
          <w:kern w:val="2"/>
          <w:szCs w:val="20"/>
        </w:rPr>
      </w:pPr>
      <w:r w:rsidRPr="00E0214E">
        <w:rPr>
          <w:kern w:val="2"/>
          <w:szCs w:val="20"/>
        </w:rPr>
        <w:t>(1)</w:t>
      </w:r>
      <w:r w:rsidRPr="00E0214E">
        <w:rPr>
          <w:kern w:val="2"/>
          <w:szCs w:val="20"/>
        </w:rPr>
        <w:tab/>
      </w:r>
      <w:r w:rsidR="007D4347" w:rsidRPr="00675E8A">
        <w:rPr>
          <w:kern w:val="2"/>
          <w:szCs w:val="20"/>
        </w:rPr>
        <w:t>Approximately.</w:t>
      </w:r>
    </w:p>
    <w:p w14:paraId="1C59A723" w14:textId="77777777" w:rsidR="007D4347" w:rsidRDefault="007D4347" w:rsidP="00675E8A">
      <w:pPr>
        <w:widowControl/>
        <w:jc w:val="both"/>
        <w:rPr>
          <w:kern w:val="2"/>
          <w:sz w:val="22"/>
          <w:szCs w:val="22"/>
        </w:rPr>
      </w:pPr>
      <w:r>
        <w:rPr>
          <w:kern w:val="2"/>
          <w:sz w:val="22"/>
          <w:szCs w:val="22"/>
        </w:rPr>
        <w:t xml:space="preserve"> </w:t>
      </w:r>
    </w:p>
    <w:p w14:paraId="366D99E5" w14:textId="77777777" w:rsidR="007D4347" w:rsidRPr="00B0015E" w:rsidRDefault="007D4347" w:rsidP="00675E8A">
      <w:pPr>
        <w:widowControl/>
        <w:ind w:firstLine="720"/>
        <w:jc w:val="both"/>
        <w:rPr>
          <w:kern w:val="2"/>
          <w:sz w:val="22"/>
          <w:szCs w:val="22"/>
        </w:rPr>
      </w:pPr>
      <w:r w:rsidRPr="00B0015E">
        <w:rPr>
          <w:kern w:val="2"/>
          <w:sz w:val="22"/>
          <w:szCs w:val="22"/>
        </w:rPr>
        <w:t>In addition, (</w:t>
      </w:r>
      <w:proofErr w:type="spellStart"/>
      <w:r w:rsidRPr="00B0015E">
        <w:rPr>
          <w:kern w:val="2"/>
          <w:sz w:val="22"/>
          <w:szCs w:val="22"/>
        </w:rPr>
        <w:t>i</w:t>
      </w:r>
      <w:proofErr w:type="spellEnd"/>
      <w:r w:rsidRPr="00B0015E">
        <w:rPr>
          <w:kern w:val="2"/>
          <w:sz w:val="22"/>
          <w:szCs w:val="22"/>
        </w:rPr>
        <w:t xml:space="preserve">) proportionate adjustments will be made to the per-share exercise price and the number of shares issuable upon the exercise of all outstanding options and warrants entitling the holders to purchase shares of our </w:t>
      </w:r>
      <w:r>
        <w:rPr>
          <w:kern w:val="2"/>
          <w:sz w:val="22"/>
          <w:szCs w:val="22"/>
        </w:rPr>
        <w:t>Common Stock</w:t>
      </w:r>
      <w:r w:rsidRPr="00B0015E">
        <w:rPr>
          <w:kern w:val="2"/>
          <w:sz w:val="22"/>
          <w:szCs w:val="22"/>
        </w:rPr>
        <w:t xml:space="preserve">, which will result in approximately the same aggregate price being required to be paid for such options and warrants upon exercise immediately as would have been required immediately preceding the Reverse Split, and (ii) the number of shares that may be issued upon the exercise of conversion rights by holders of securities convertible into our </w:t>
      </w:r>
      <w:r>
        <w:rPr>
          <w:kern w:val="2"/>
          <w:sz w:val="22"/>
          <w:szCs w:val="22"/>
        </w:rPr>
        <w:t>Common Stock</w:t>
      </w:r>
      <w:r w:rsidRPr="00B0015E">
        <w:rPr>
          <w:kern w:val="2"/>
          <w:sz w:val="22"/>
          <w:szCs w:val="22"/>
        </w:rPr>
        <w:t xml:space="preserve"> will be reduced proportionately based on the Reverse Split ratio</w:t>
      </w:r>
      <w:r>
        <w:rPr>
          <w:kern w:val="2"/>
          <w:sz w:val="22"/>
          <w:szCs w:val="22"/>
        </w:rPr>
        <w:t xml:space="preserve"> selected by the Board of Directors</w:t>
      </w:r>
      <w:r w:rsidRPr="00B0015E">
        <w:rPr>
          <w:kern w:val="2"/>
          <w:sz w:val="22"/>
          <w:szCs w:val="22"/>
        </w:rPr>
        <w:t>.</w:t>
      </w:r>
      <w:r>
        <w:rPr>
          <w:kern w:val="2"/>
          <w:sz w:val="22"/>
          <w:szCs w:val="22"/>
        </w:rPr>
        <w:t xml:space="preserve"> </w:t>
      </w:r>
    </w:p>
    <w:p w14:paraId="25B5B82A" w14:textId="77777777" w:rsidR="007D4347" w:rsidRPr="00B0015E" w:rsidRDefault="007D4347" w:rsidP="00675E8A">
      <w:pPr>
        <w:widowControl/>
        <w:jc w:val="both"/>
        <w:rPr>
          <w:kern w:val="2"/>
          <w:sz w:val="22"/>
          <w:szCs w:val="22"/>
        </w:rPr>
      </w:pPr>
      <w:r w:rsidRPr="00B0015E">
        <w:rPr>
          <w:kern w:val="2"/>
          <w:sz w:val="22"/>
          <w:szCs w:val="22"/>
        </w:rPr>
        <w:t xml:space="preserve"> </w:t>
      </w:r>
    </w:p>
    <w:p w14:paraId="4766F228" w14:textId="77777777" w:rsidR="007D4347" w:rsidRPr="00B0015E" w:rsidRDefault="007D4347" w:rsidP="00675E8A">
      <w:pPr>
        <w:widowControl/>
        <w:ind w:firstLine="720"/>
        <w:jc w:val="both"/>
        <w:rPr>
          <w:kern w:val="2"/>
          <w:sz w:val="22"/>
          <w:szCs w:val="22"/>
        </w:rPr>
      </w:pPr>
      <w:r w:rsidRPr="00B0015E">
        <w:rPr>
          <w:kern w:val="2"/>
          <w:sz w:val="22"/>
          <w:szCs w:val="22"/>
        </w:rPr>
        <w:t xml:space="preserve">The Reverse Split will affect all of the holders of our </w:t>
      </w:r>
      <w:r>
        <w:rPr>
          <w:kern w:val="2"/>
          <w:sz w:val="22"/>
          <w:szCs w:val="22"/>
        </w:rPr>
        <w:t>Common Stock</w:t>
      </w:r>
      <w:r w:rsidRPr="00B0015E">
        <w:rPr>
          <w:kern w:val="2"/>
          <w:sz w:val="22"/>
          <w:szCs w:val="22"/>
        </w:rPr>
        <w:t xml:space="preserve"> uniformly and will not affect any stockholder’s percentage ownership interest or proportionate voting power, except for insignificant changes that will result from the rounding up of fractional shares as discussed below. Our outstanding options</w:t>
      </w:r>
      <w:r>
        <w:rPr>
          <w:kern w:val="2"/>
          <w:sz w:val="22"/>
          <w:szCs w:val="22"/>
        </w:rPr>
        <w:t>,</w:t>
      </w:r>
      <w:r w:rsidRPr="00B0015E">
        <w:rPr>
          <w:kern w:val="2"/>
          <w:sz w:val="22"/>
          <w:szCs w:val="22"/>
        </w:rPr>
        <w:t xml:space="preserve"> warrants </w:t>
      </w:r>
      <w:r>
        <w:rPr>
          <w:kern w:val="2"/>
          <w:sz w:val="22"/>
          <w:szCs w:val="22"/>
        </w:rPr>
        <w:t xml:space="preserve">and convertible notes </w:t>
      </w:r>
      <w:r w:rsidRPr="00B0015E">
        <w:rPr>
          <w:kern w:val="2"/>
          <w:sz w:val="22"/>
          <w:szCs w:val="22"/>
        </w:rPr>
        <w:t xml:space="preserve">contain provisions that are intended to protect the holders against dilution of the holders’ percentage interest in </w:t>
      </w:r>
      <w:r>
        <w:rPr>
          <w:kern w:val="2"/>
          <w:sz w:val="22"/>
          <w:szCs w:val="22"/>
        </w:rPr>
        <w:t>the C</w:t>
      </w:r>
      <w:r w:rsidRPr="00B0015E">
        <w:rPr>
          <w:kern w:val="2"/>
          <w:sz w:val="22"/>
          <w:szCs w:val="22"/>
        </w:rPr>
        <w:t>ompany and that also effect a reduction in the exercise price of the option in the event our shares are issued at less than the option exercise price.</w:t>
      </w:r>
    </w:p>
    <w:p w14:paraId="5364CCA2" w14:textId="5CE77591" w:rsidR="007D4347" w:rsidRPr="00B0015E" w:rsidRDefault="007D4347" w:rsidP="00675E8A">
      <w:pPr>
        <w:widowControl/>
        <w:jc w:val="both"/>
        <w:rPr>
          <w:kern w:val="2"/>
          <w:sz w:val="22"/>
          <w:szCs w:val="22"/>
        </w:rPr>
      </w:pPr>
    </w:p>
    <w:p w14:paraId="5D0B5677" w14:textId="185DA0E3" w:rsidR="007D4347" w:rsidRPr="00B0015E" w:rsidRDefault="007D4347" w:rsidP="00675E8A">
      <w:pPr>
        <w:widowControl/>
        <w:ind w:firstLine="720"/>
        <w:jc w:val="both"/>
        <w:rPr>
          <w:kern w:val="2"/>
          <w:sz w:val="22"/>
          <w:szCs w:val="22"/>
        </w:rPr>
      </w:pPr>
      <w:r w:rsidRPr="00B0015E">
        <w:rPr>
          <w:kern w:val="2"/>
          <w:sz w:val="22"/>
          <w:szCs w:val="22"/>
        </w:rPr>
        <w:t xml:space="preserve">The current number of holders of record of our </w:t>
      </w:r>
      <w:r>
        <w:rPr>
          <w:kern w:val="2"/>
          <w:sz w:val="22"/>
          <w:szCs w:val="22"/>
        </w:rPr>
        <w:t>Common Stock</w:t>
      </w:r>
      <w:r w:rsidRPr="00B0015E">
        <w:rPr>
          <w:kern w:val="2"/>
          <w:sz w:val="22"/>
          <w:szCs w:val="22"/>
        </w:rPr>
        <w:t xml:space="preserve"> is approximately </w:t>
      </w:r>
      <w:r w:rsidR="00666A57">
        <w:rPr>
          <w:kern w:val="2"/>
          <w:sz w:val="22"/>
          <w:szCs w:val="22"/>
        </w:rPr>
        <w:t>122</w:t>
      </w:r>
      <w:r w:rsidR="00641FDA">
        <w:rPr>
          <w:kern w:val="2"/>
          <w:sz w:val="22"/>
          <w:szCs w:val="22"/>
        </w:rPr>
        <w:t>.</w:t>
      </w:r>
      <w:r w:rsidRPr="00B0015E">
        <w:rPr>
          <w:kern w:val="2"/>
          <w:sz w:val="22"/>
          <w:szCs w:val="22"/>
        </w:rPr>
        <w:t xml:space="preserve"> Following the Reverse Split, the number of our </w:t>
      </w:r>
      <w:r>
        <w:rPr>
          <w:kern w:val="2"/>
          <w:sz w:val="22"/>
          <w:szCs w:val="22"/>
        </w:rPr>
        <w:t>shareholders</w:t>
      </w:r>
      <w:r w:rsidRPr="00B0015E">
        <w:rPr>
          <w:kern w:val="2"/>
          <w:sz w:val="22"/>
          <w:szCs w:val="22"/>
        </w:rPr>
        <w:t xml:space="preserve"> of record will remain </w:t>
      </w:r>
      <w:r>
        <w:rPr>
          <w:kern w:val="2"/>
          <w:sz w:val="22"/>
          <w:szCs w:val="22"/>
        </w:rPr>
        <w:t>the same</w:t>
      </w:r>
      <w:r w:rsidRPr="00B0015E">
        <w:rPr>
          <w:kern w:val="2"/>
          <w:sz w:val="22"/>
          <w:szCs w:val="22"/>
        </w:rPr>
        <w:t xml:space="preserve">, as any of our </w:t>
      </w:r>
      <w:r>
        <w:rPr>
          <w:kern w:val="2"/>
          <w:sz w:val="22"/>
          <w:szCs w:val="22"/>
        </w:rPr>
        <w:t>shareholders</w:t>
      </w:r>
      <w:r w:rsidRPr="00B0015E">
        <w:rPr>
          <w:kern w:val="2"/>
          <w:sz w:val="22"/>
          <w:szCs w:val="22"/>
        </w:rPr>
        <w:t xml:space="preserve"> with less than one share will be rounded up in the exchange to one share.</w:t>
      </w:r>
    </w:p>
    <w:p w14:paraId="1700F77D" w14:textId="77777777" w:rsidR="007D4347" w:rsidRPr="00B0015E" w:rsidRDefault="007D4347" w:rsidP="00675E8A">
      <w:pPr>
        <w:widowControl/>
        <w:jc w:val="both"/>
        <w:rPr>
          <w:kern w:val="2"/>
          <w:sz w:val="22"/>
          <w:szCs w:val="22"/>
        </w:rPr>
      </w:pPr>
      <w:r w:rsidRPr="00B0015E">
        <w:rPr>
          <w:kern w:val="2"/>
          <w:sz w:val="22"/>
          <w:szCs w:val="22"/>
        </w:rPr>
        <w:t xml:space="preserve"> </w:t>
      </w:r>
    </w:p>
    <w:p w14:paraId="1B232B3D" w14:textId="77777777" w:rsidR="007D4347" w:rsidRPr="00B0015E" w:rsidRDefault="007D4347" w:rsidP="00675E8A">
      <w:pPr>
        <w:widowControl/>
        <w:ind w:firstLine="720"/>
        <w:jc w:val="both"/>
        <w:rPr>
          <w:kern w:val="2"/>
          <w:sz w:val="22"/>
          <w:szCs w:val="22"/>
        </w:rPr>
      </w:pPr>
      <w:bookmarkStart w:id="6" w:name="_Aci_Pg7"/>
      <w:bookmarkEnd w:id="6"/>
      <w:r w:rsidRPr="00B0015E">
        <w:rPr>
          <w:kern w:val="2"/>
          <w:sz w:val="22"/>
          <w:szCs w:val="22"/>
        </w:rPr>
        <w:lastRenderedPageBreak/>
        <w:t xml:space="preserve">Although the Reverse Split may increase the per share market price of our </w:t>
      </w:r>
      <w:r>
        <w:rPr>
          <w:kern w:val="2"/>
          <w:sz w:val="22"/>
          <w:szCs w:val="22"/>
        </w:rPr>
        <w:t>Common Stock</w:t>
      </w:r>
      <w:r w:rsidRPr="00B0015E">
        <w:rPr>
          <w:kern w:val="2"/>
          <w:sz w:val="22"/>
          <w:szCs w:val="22"/>
        </w:rPr>
        <w:t xml:space="preserve">, an increase in price can neither be assured nor calculated with certainty. The per share market price of our </w:t>
      </w:r>
      <w:r>
        <w:rPr>
          <w:kern w:val="2"/>
          <w:sz w:val="22"/>
          <w:szCs w:val="22"/>
        </w:rPr>
        <w:t>Common Stock</w:t>
      </w:r>
      <w:r w:rsidRPr="00B0015E">
        <w:rPr>
          <w:kern w:val="2"/>
          <w:sz w:val="22"/>
          <w:szCs w:val="22"/>
        </w:rPr>
        <w:t xml:space="preserve"> may not rise in proportion to the reduction in the number of shares outstanding as a result of the Reverse Split and such per share market price may be less than the proportionate increase in the number of shares outstanding as a result of the Reverse Split. There can be no assurance that the Reverse Split will lead to a sustained increase in the per share market price of our </w:t>
      </w:r>
      <w:r>
        <w:rPr>
          <w:kern w:val="2"/>
          <w:sz w:val="22"/>
          <w:szCs w:val="22"/>
        </w:rPr>
        <w:t>Common Stock</w:t>
      </w:r>
      <w:r w:rsidRPr="00B0015E">
        <w:rPr>
          <w:kern w:val="2"/>
          <w:sz w:val="22"/>
          <w:szCs w:val="22"/>
        </w:rPr>
        <w:t xml:space="preserve"> or that the factors discussed above that we believe impair an efficient market in our </w:t>
      </w:r>
      <w:r>
        <w:rPr>
          <w:kern w:val="2"/>
          <w:sz w:val="22"/>
          <w:szCs w:val="22"/>
        </w:rPr>
        <w:t>Common Stock</w:t>
      </w:r>
      <w:r w:rsidRPr="00B0015E">
        <w:rPr>
          <w:kern w:val="2"/>
          <w:sz w:val="22"/>
          <w:szCs w:val="22"/>
        </w:rPr>
        <w:t xml:space="preserve"> will be alleviated.</w:t>
      </w:r>
    </w:p>
    <w:p w14:paraId="2F3E78CF" w14:textId="77777777" w:rsidR="007D4347" w:rsidRPr="00B0015E" w:rsidRDefault="007D4347" w:rsidP="00675E8A">
      <w:pPr>
        <w:widowControl/>
        <w:jc w:val="both"/>
        <w:rPr>
          <w:kern w:val="2"/>
          <w:sz w:val="22"/>
          <w:szCs w:val="22"/>
        </w:rPr>
      </w:pPr>
      <w:r w:rsidRPr="00B0015E">
        <w:rPr>
          <w:kern w:val="2"/>
          <w:sz w:val="22"/>
          <w:szCs w:val="22"/>
        </w:rPr>
        <w:t xml:space="preserve"> </w:t>
      </w:r>
    </w:p>
    <w:p w14:paraId="0AAD7924" w14:textId="77777777" w:rsidR="007D4347" w:rsidRDefault="007D4347" w:rsidP="00675E8A">
      <w:pPr>
        <w:widowControl/>
        <w:ind w:firstLine="720"/>
        <w:jc w:val="both"/>
        <w:rPr>
          <w:kern w:val="2"/>
          <w:sz w:val="22"/>
          <w:szCs w:val="22"/>
        </w:rPr>
      </w:pPr>
      <w:r>
        <w:rPr>
          <w:kern w:val="2"/>
          <w:sz w:val="22"/>
          <w:szCs w:val="22"/>
        </w:rPr>
        <w:t>Shareholders</w:t>
      </w:r>
      <w:r w:rsidRPr="00B0015E">
        <w:rPr>
          <w:kern w:val="2"/>
          <w:sz w:val="22"/>
          <w:szCs w:val="22"/>
        </w:rPr>
        <w:t xml:space="preserve"> should also be aware that the Reverse Split may result in a decrease in the trading volume of the </w:t>
      </w:r>
      <w:r>
        <w:rPr>
          <w:kern w:val="2"/>
          <w:sz w:val="22"/>
          <w:szCs w:val="22"/>
        </w:rPr>
        <w:t>Common Stock</w:t>
      </w:r>
      <w:r w:rsidRPr="00B0015E">
        <w:rPr>
          <w:kern w:val="2"/>
          <w:sz w:val="22"/>
          <w:szCs w:val="22"/>
        </w:rPr>
        <w:t xml:space="preserve"> due to the decrease in the number of outstanding shares. The per share market price of our </w:t>
      </w:r>
      <w:r>
        <w:rPr>
          <w:kern w:val="2"/>
          <w:sz w:val="22"/>
          <w:szCs w:val="22"/>
        </w:rPr>
        <w:t>Common Stock</w:t>
      </w:r>
      <w:r w:rsidRPr="00B0015E">
        <w:rPr>
          <w:kern w:val="2"/>
          <w:sz w:val="22"/>
          <w:szCs w:val="22"/>
        </w:rPr>
        <w:t xml:space="preserve"> may also change as a result of other unrelated factors, including our business activities performance and other factors related to our business as well as general market conditions.</w:t>
      </w:r>
    </w:p>
    <w:p w14:paraId="3C0D08AF" w14:textId="77777777" w:rsidR="007D4347" w:rsidRDefault="007D4347" w:rsidP="00675E8A">
      <w:pPr>
        <w:widowControl/>
        <w:jc w:val="both"/>
        <w:rPr>
          <w:kern w:val="2"/>
          <w:sz w:val="22"/>
          <w:szCs w:val="22"/>
        </w:rPr>
      </w:pPr>
    </w:p>
    <w:p w14:paraId="778C45E6" w14:textId="1E9BFD6B" w:rsidR="000E00E1" w:rsidRDefault="000E00E1" w:rsidP="00675E8A">
      <w:pPr>
        <w:widowControl/>
        <w:jc w:val="both"/>
        <w:rPr>
          <w:bCs/>
          <w:kern w:val="2"/>
          <w:sz w:val="22"/>
          <w:szCs w:val="22"/>
        </w:rPr>
      </w:pPr>
      <w:r w:rsidRPr="005A75BF">
        <w:rPr>
          <w:rStyle w:val="Strong"/>
          <w:kern w:val="2"/>
          <w:sz w:val="22"/>
          <w:szCs w:val="22"/>
        </w:rPr>
        <w:t>Reasons for the</w:t>
      </w:r>
      <w:r w:rsidRPr="005A75BF">
        <w:rPr>
          <w:b/>
          <w:kern w:val="2"/>
          <w:sz w:val="22"/>
          <w:szCs w:val="22"/>
        </w:rPr>
        <w:t xml:space="preserve"> </w:t>
      </w:r>
      <w:r>
        <w:rPr>
          <w:b/>
          <w:kern w:val="2"/>
          <w:sz w:val="22"/>
          <w:szCs w:val="22"/>
        </w:rPr>
        <w:t>Decrease in Authorized Common Stock</w:t>
      </w:r>
    </w:p>
    <w:p w14:paraId="45B2FF62" w14:textId="77777777" w:rsidR="000E00E1" w:rsidRDefault="000E00E1" w:rsidP="00675E8A">
      <w:pPr>
        <w:widowControl/>
        <w:jc w:val="both"/>
        <w:rPr>
          <w:bCs/>
          <w:kern w:val="2"/>
          <w:sz w:val="22"/>
          <w:szCs w:val="22"/>
        </w:rPr>
      </w:pPr>
    </w:p>
    <w:p w14:paraId="162C6D79" w14:textId="7C625431" w:rsidR="000E00E1" w:rsidRDefault="000E00E1" w:rsidP="00675E8A">
      <w:pPr>
        <w:widowControl/>
        <w:jc w:val="both"/>
        <w:rPr>
          <w:bCs/>
          <w:kern w:val="2"/>
          <w:sz w:val="22"/>
          <w:szCs w:val="22"/>
        </w:rPr>
      </w:pPr>
      <w:r>
        <w:rPr>
          <w:bCs/>
          <w:kern w:val="2"/>
          <w:sz w:val="22"/>
          <w:szCs w:val="22"/>
        </w:rPr>
        <w:tab/>
        <w:t xml:space="preserve">After the reverse split, the number of shares of our authorized common stock does not need to be </w:t>
      </w:r>
      <w:proofErr w:type="spellStart"/>
      <w:proofErr w:type="gramStart"/>
      <w:r w:rsidR="00E5341C" w:rsidRPr="00E5341C">
        <w:rPr>
          <w:kern w:val="2"/>
          <w:sz w:val="18"/>
          <w:szCs w:val="18"/>
        </w:rPr>
        <w:t>xx,xxx</w:t>
      </w:r>
      <w:proofErr w:type="gramEnd"/>
      <w:r w:rsidR="00E5341C" w:rsidRPr="00E5341C">
        <w:rPr>
          <w:kern w:val="2"/>
          <w:sz w:val="18"/>
          <w:szCs w:val="18"/>
        </w:rPr>
        <w:t>,xxx</w:t>
      </w:r>
      <w:proofErr w:type="spellEnd"/>
      <w:r>
        <w:rPr>
          <w:bCs/>
          <w:kern w:val="2"/>
          <w:sz w:val="22"/>
          <w:szCs w:val="22"/>
        </w:rPr>
        <w:t xml:space="preserve"> shares. Having such a large number of authorized shares may raise concerns from our existing shareholders about future dilution, and causes an increase in the cost of our annual corporate fees with the State of Nevada.</w:t>
      </w:r>
    </w:p>
    <w:p w14:paraId="700F739A" w14:textId="77777777" w:rsidR="000E00E1" w:rsidRPr="000E00E1" w:rsidRDefault="000E00E1" w:rsidP="00675E8A">
      <w:pPr>
        <w:widowControl/>
        <w:jc w:val="both"/>
        <w:rPr>
          <w:bCs/>
          <w:kern w:val="2"/>
          <w:sz w:val="22"/>
          <w:szCs w:val="22"/>
        </w:rPr>
      </w:pPr>
    </w:p>
    <w:p w14:paraId="5B12FAAA" w14:textId="77777777" w:rsidR="007D4347" w:rsidRPr="005A75BF" w:rsidRDefault="007D4347" w:rsidP="00675E8A">
      <w:pPr>
        <w:widowControl/>
        <w:jc w:val="both"/>
        <w:rPr>
          <w:b/>
          <w:kern w:val="2"/>
          <w:sz w:val="22"/>
          <w:szCs w:val="22"/>
        </w:rPr>
      </w:pPr>
      <w:r w:rsidRPr="005A75BF">
        <w:rPr>
          <w:b/>
          <w:kern w:val="2"/>
          <w:sz w:val="22"/>
          <w:szCs w:val="22"/>
        </w:rPr>
        <w:t>No Fractional Shares</w:t>
      </w:r>
    </w:p>
    <w:p w14:paraId="0227247A" w14:textId="77777777" w:rsidR="007D4347" w:rsidRDefault="007D4347" w:rsidP="00675E8A">
      <w:pPr>
        <w:widowControl/>
        <w:jc w:val="both"/>
        <w:rPr>
          <w:kern w:val="2"/>
          <w:sz w:val="22"/>
          <w:szCs w:val="22"/>
        </w:rPr>
      </w:pPr>
    </w:p>
    <w:p w14:paraId="32AF1232" w14:textId="77777777" w:rsidR="007D4347" w:rsidRDefault="007D4347" w:rsidP="00675E8A">
      <w:pPr>
        <w:widowControl/>
        <w:ind w:firstLine="720"/>
        <w:jc w:val="both"/>
        <w:rPr>
          <w:kern w:val="2"/>
          <w:sz w:val="22"/>
          <w:szCs w:val="22"/>
        </w:rPr>
      </w:pPr>
      <w:r w:rsidRPr="00B0015E">
        <w:rPr>
          <w:kern w:val="2"/>
          <w:sz w:val="22"/>
          <w:szCs w:val="22"/>
        </w:rPr>
        <w:t xml:space="preserve">No fractional shares will be issued. </w:t>
      </w:r>
      <w:r>
        <w:rPr>
          <w:kern w:val="2"/>
          <w:sz w:val="22"/>
          <w:szCs w:val="22"/>
        </w:rPr>
        <w:t>Shareholders</w:t>
      </w:r>
      <w:r w:rsidRPr="00B0015E">
        <w:rPr>
          <w:kern w:val="2"/>
          <w:sz w:val="22"/>
          <w:szCs w:val="22"/>
        </w:rPr>
        <w:t xml:space="preserve"> who would otherwise be entitled to a fractional share as a result of the Reverse Split will receive one whole share of our </w:t>
      </w:r>
      <w:r>
        <w:rPr>
          <w:kern w:val="2"/>
          <w:sz w:val="22"/>
          <w:szCs w:val="22"/>
        </w:rPr>
        <w:t>Common Stock</w:t>
      </w:r>
      <w:r w:rsidRPr="00B0015E">
        <w:rPr>
          <w:kern w:val="2"/>
          <w:sz w:val="22"/>
          <w:szCs w:val="22"/>
        </w:rPr>
        <w:t xml:space="preserve"> in lieu of the fractional share. No </w:t>
      </w:r>
      <w:r>
        <w:rPr>
          <w:kern w:val="2"/>
          <w:sz w:val="22"/>
          <w:szCs w:val="22"/>
        </w:rPr>
        <w:t>shareholders</w:t>
      </w:r>
      <w:r w:rsidRPr="00B0015E">
        <w:rPr>
          <w:kern w:val="2"/>
          <w:sz w:val="22"/>
          <w:szCs w:val="22"/>
        </w:rPr>
        <w:t xml:space="preserve"> will receive cash in lieu of fractional shares.</w:t>
      </w:r>
    </w:p>
    <w:p w14:paraId="0159D2A6" w14:textId="77777777" w:rsidR="007D4347" w:rsidRPr="00B0015E" w:rsidRDefault="007D4347" w:rsidP="00675E8A">
      <w:pPr>
        <w:widowControl/>
        <w:jc w:val="both"/>
        <w:rPr>
          <w:b/>
          <w:i/>
          <w:kern w:val="2"/>
          <w:sz w:val="22"/>
          <w:szCs w:val="22"/>
        </w:rPr>
      </w:pPr>
    </w:p>
    <w:p w14:paraId="6DF2E38C" w14:textId="77777777" w:rsidR="007D4347" w:rsidRPr="005A75BF" w:rsidRDefault="007D4347" w:rsidP="00675E8A">
      <w:pPr>
        <w:keepNext/>
        <w:keepLines/>
        <w:widowControl/>
        <w:jc w:val="both"/>
        <w:rPr>
          <w:b/>
          <w:kern w:val="2"/>
          <w:sz w:val="22"/>
          <w:szCs w:val="22"/>
        </w:rPr>
      </w:pPr>
      <w:r w:rsidRPr="005A75BF">
        <w:rPr>
          <w:b/>
          <w:kern w:val="2"/>
          <w:sz w:val="22"/>
          <w:szCs w:val="22"/>
        </w:rPr>
        <w:t>Authorized Shares</w:t>
      </w:r>
    </w:p>
    <w:p w14:paraId="1A106960" w14:textId="77777777" w:rsidR="007D4347" w:rsidRDefault="007D4347" w:rsidP="00675E8A">
      <w:pPr>
        <w:keepNext/>
        <w:keepLines/>
        <w:widowControl/>
        <w:jc w:val="both"/>
        <w:rPr>
          <w:kern w:val="2"/>
          <w:sz w:val="22"/>
          <w:szCs w:val="22"/>
        </w:rPr>
      </w:pPr>
    </w:p>
    <w:p w14:paraId="02A73C1B" w14:textId="77777777" w:rsidR="007D4347" w:rsidRPr="00B0015E" w:rsidRDefault="007D4347" w:rsidP="00675E8A">
      <w:pPr>
        <w:keepNext/>
        <w:keepLines/>
        <w:widowControl/>
        <w:ind w:firstLine="720"/>
        <w:jc w:val="both"/>
        <w:rPr>
          <w:kern w:val="2"/>
          <w:sz w:val="22"/>
          <w:szCs w:val="22"/>
        </w:rPr>
      </w:pPr>
      <w:r w:rsidRPr="00B0015E">
        <w:rPr>
          <w:kern w:val="2"/>
          <w:sz w:val="22"/>
          <w:szCs w:val="22"/>
        </w:rPr>
        <w:t xml:space="preserve">The Reverse Split would affect all issued and outstanding shares of our </w:t>
      </w:r>
      <w:r>
        <w:rPr>
          <w:kern w:val="2"/>
          <w:sz w:val="22"/>
          <w:szCs w:val="22"/>
        </w:rPr>
        <w:t>Common Stock</w:t>
      </w:r>
      <w:r w:rsidRPr="00B0015E">
        <w:rPr>
          <w:kern w:val="2"/>
          <w:sz w:val="22"/>
          <w:szCs w:val="22"/>
        </w:rPr>
        <w:t xml:space="preserve"> and outstanding rights to acquire our </w:t>
      </w:r>
      <w:r>
        <w:rPr>
          <w:kern w:val="2"/>
          <w:sz w:val="22"/>
          <w:szCs w:val="22"/>
        </w:rPr>
        <w:t>Common Stock</w:t>
      </w:r>
      <w:r w:rsidRPr="00B0015E">
        <w:rPr>
          <w:kern w:val="2"/>
          <w:sz w:val="22"/>
          <w:szCs w:val="22"/>
        </w:rPr>
        <w:t xml:space="preserve">. Upon the effectiveness of the Reverse Split, the number of authorized shares of our </w:t>
      </w:r>
      <w:r>
        <w:rPr>
          <w:kern w:val="2"/>
          <w:sz w:val="22"/>
          <w:szCs w:val="22"/>
        </w:rPr>
        <w:t>Common Stock</w:t>
      </w:r>
      <w:r w:rsidRPr="00B0015E">
        <w:rPr>
          <w:kern w:val="2"/>
          <w:sz w:val="22"/>
          <w:szCs w:val="22"/>
        </w:rPr>
        <w:t xml:space="preserve"> that are not issued or outstanding would increase due to the reduction in the number of shares of our </w:t>
      </w:r>
      <w:r>
        <w:rPr>
          <w:kern w:val="2"/>
          <w:sz w:val="22"/>
          <w:szCs w:val="22"/>
        </w:rPr>
        <w:t>Common Stock</w:t>
      </w:r>
      <w:r w:rsidR="00772EDC">
        <w:rPr>
          <w:kern w:val="2"/>
          <w:sz w:val="22"/>
          <w:szCs w:val="22"/>
        </w:rPr>
        <w:t xml:space="preserve"> issued and outstanding</w:t>
      </w:r>
      <w:r>
        <w:rPr>
          <w:kern w:val="2"/>
          <w:sz w:val="22"/>
          <w:szCs w:val="22"/>
        </w:rPr>
        <w:t xml:space="preserve">. </w:t>
      </w:r>
      <w:r w:rsidRPr="00B0015E">
        <w:rPr>
          <w:kern w:val="2"/>
          <w:sz w:val="22"/>
          <w:szCs w:val="22"/>
        </w:rPr>
        <w:t xml:space="preserve">Authorized but unissued shares will be available for issuance, and we may issue such shares in the future. If we issue additional shares, the ownership interest of holders of our </w:t>
      </w:r>
      <w:r>
        <w:rPr>
          <w:kern w:val="2"/>
          <w:sz w:val="22"/>
          <w:szCs w:val="22"/>
        </w:rPr>
        <w:t>Common Stock</w:t>
      </w:r>
      <w:r w:rsidRPr="00B0015E">
        <w:rPr>
          <w:kern w:val="2"/>
          <w:sz w:val="22"/>
          <w:szCs w:val="22"/>
        </w:rPr>
        <w:t xml:space="preserve"> will be diluted.</w:t>
      </w:r>
    </w:p>
    <w:p w14:paraId="64B97C12" w14:textId="77777777" w:rsidR="007D4347" w:rsidRPr="00B0015E" w:rsidRDefault="007D4347" w:rsidP="00675E8A">
      <w:pPr>
        <w:widowControl/>
        <w:jc w:val="both"/>
        <w:rPr>
          <w:kern w:val="2"/>
          <w:sz w:val="22"/>
          <w:szCs w:val="22"/>
        </w:rPr>
      </w:pPr>
      <w:r w:rsidRPr="00B0015E">
        <w:rPr>
          <w:kern w:val="2"/>
          <w:sz w:val="22"/>
          <w:szCs w:val="22"/>
        </w:rPr>
        <w:t> </w:t>
      </w:r>
    </w:p>
    <w:p w14:paraId="3AD9BB73" w14:textId="76CE83B3" w:rsidR="007D4347" w:rsidRPr="005A75BF" w:rsidRDefault="007D4347" w:rsidP="00675E8A">
      <w:pPr>
        <w:widowControl/>
        <w:jc w:val="both"/>
        <w:rPr>
          <w:b/>
          <w:kern w:val="2"/>
          <w:sz w:val="22"/>
          <w:szCs w:val="22"/>
        </w:rPr>
      </w:pPr>
      <w:r w:rsidRPr="005A75BF">
        <w:rPr>
          <w:b/>
          <w:kern w:val="2"/>
          <w:sz w:val="22"/>
          <w:szCs w:val="22"/>
        </w:rPr>
        <w:t>Procedure for Effecting the Reverse Split</w:t>
      </w:r>
      <w:r w:rsidR="000E00E1">
        <w:rPr>
          <w:b/>
          <w:kern w:val="2"/>
          <w:sz w:val="22"/>
          <w:szCs w:val="22"/>
        </w:rPr>
        <w:t xml:space="preserve"> and Decrease in Authorized Common Stock</w:t>
      </w:r>
    </w:p>
    <w:p w14:paraId="4DF8ED63" w14:textId="77777777" w:rsidR="007D4347" w:rsidRPr="00B0015E" w:rsidRDefault="007D4347" w:rsidP="00675E8A">
      <w:pPr>
        <w:widowControl/>
        <w:jc w:val="both"/>
        <w:rPr>
          <w:kern w:val="2"/>
          <w:sz w:val="22"/>
          <w:szCs w:val="22"/>
        </w:rPr>
      </w:pPr>
      <w:r w:rsidRPr="00B0015E">
        <w:rPr>
          <w:kern w:val="2"/>
          <w:sz w:val="22"/>
          <w:szCs w:val="22"/>
        </w:rPr>
        <w:t> </w:t>
      </w:r>
    </w:p>
    <w:p w14:paraId="61B7DB29" w14:textId="504DBB29" w:rsidR="007D4347" w:rsidRDefault="007D4347" w:rsidP="00675E8A">
      <w:pPr>
        <w:widowControl/>
        <w:ind w:firstLine="720"/>
        <w:jc w:val="both"/>
        <w:rPr>
          <w:kern w:val="2"/>
          <w:sz w:val="22"/>
          <w:szCs w:val="22"/>
        </w:rPr>
      </w:pPr>
      <w:r w:rsidRPr="00B0015E">
        <w:rPr>
          <w:kern w:val="2"/>
          <w:sz w:val="22"/>
          <w:szCs w:val="22"/>
        </w:rPr>
        <w:t xml:space="preserve">We </w:t>
      </w:r>
      <w:r>
        <w:rPr>
          <w:kern w:val="2"/>
          <w:sz w:val="22"/>
          <w:szCs w:val="22"/>
        </w:rPr>
        <w:t>intend to file the Amendment</w:t>
      </w:r>
      <w:r w:rsidRPr="00B0015E">
        <w:rPr>
          <w:kern w:val="2"/>
          <w:sz w:val="22"/>
          <w:szCs w:val="22"/>
        </w:rPr>
        <w:t xml:space="preserve"> with the Secretary of State of the State of </w:t>
      </w:r>
      <w:r>
        <w:rPr>
          <w:kern w:val="2"/>
          <w:sz w:val="22"/>
          <w:szCs w:val="22"/>
        </w:rPr>
        <w:t>Nevada</w:t>
      </w:r>
      <w:r w:rsidRPr="00B0015E">
        <w:rPr>
          <w:kern w:val="2"/>
          <w:sz w:val="22"/>
          <w:szCs w:val="22"/>
        </w:rPr>
        <w:t xml:space="preserve"> to amend our existing Certificate of Incorporation</w:t>
      </w:r>
      <w:r>
        <w:rPr>
          <w:kern w:val="2"/>
          <w:sz w:val="22"/>
          <w:szCs w:val="22"/>
        </w:rPr>
        <w:t xml:space="preserve"> s</w:t>
      </w:r>
      <w:r w:rsidR="00772EDC">
        <w:rPr>
          <w:kern w:val="2"/>
          <w:sz w:val="22"/>
          <w:szCs w:val="22"/>
        </w:rPr>
        <w:t xml:space="preserve">ometime before </w:t>
      </w:r>
      <w:r w:rsidR="00EC71FA">
        <w:rPr>
          <w:kern w:val="2"/>
          <w:sz w:val="22"/>
          <w:szCs w:val="22"/>
        </w:rPr>
        <w:t>December 31</w:t>
      </w:r>
      <w:r w:rsidR="00526580">
        <w:rPr>
          <w:kern w:val="2"/>
          <w:sz w:val="22"/>
          <w:szCs w:val="22"/>
        </w:rPr>
        <w:t>, 2023</w:t>
      </w:r>
      <w:r>
        <w:rPr>
          <w:kern w:val="2"/>
          <w:sz w:val="22"/>
          <w:szCs w:val="22"/>
        </w:rPr>
        <w:t>. The exact date of the Reverse Split (the “</w:t>
      </w:r>
      <w:r w:rsidRPr="000658ED">
        <w:rPr>
          <w:b/>
          <w:kern w:val="2"/>
          <w:sz w:val="22"/>
          <w:szCs w:val="22"/>
        </w:rPr>
        <w:t>Effective Date</w:t>
      </w:r>
      <w:r>
        <w:rPr>
          <w:kern w:val="2"/>
          <w:sz w:val="22"/>
          <w:szCs w:val="22"/>
        </w:rPr>
        <w:t>”) will be determined by our Board of Directors</w:t>
      </w:r>
      <w:r w:rsidRPr="00B0015E">
        <w:rPr>
          <w:kern w:val="2"/>
          <w:sz w:val="22"/>
          <w:szCs w:val="22"/>
        </w:rPr>
        <w:t>.</w:t>
      </w:r>
      <w:r>
        <w:rPr>
          <w:kern w:val="2"/>
          <w:sz w:val="22"/>
          <w:szCs w:val="22"/>
        </w:rPr>
        <w:t xml:space="preserve"> However, the Effective Date will not be</w:t>
      </w:r>
      <w:r w:rsidRPr="00B0015E">
        <w:rPr>
          <w:kern w:val="2"/>
          <w:sz w:val="22"/>
          <w:szCs w:val="22"/>
        </w:rPr>
        <w:t xml:space="preserve"> </w:t>
      </w:r>
      <w:r>
        <w:rPr>
          <w:kern w:val="2"/>
          <w:sz w:val="22"/>
          <w:szCs w:val="22"/>
        </w:rPr>
        <w:t>set for a date before (</w:t>
      </w:r>
      <w:proofErr w:type="spellStart"/>
      <w:r>
        <w:rPr>
          <w:kern w:val="2"/>
          <w:sz w:val="22"/>
          <w:szCs w:val="22"/>
        </w:rPr>
        <w:t>i</w:t>
      </w:r>
      <w:proofErr w:type="spellEnd"/>
      <w:r>
        <w:rPr>
          <w:kern w:val="2"/>
          <w:sz w:val="22"/>
          <w:szCs w:val="22"/>
        </w:rPr>
        <w:t xml:space="preserve">) 20 days after the commencement of our mailing or otherwise providing this </w:t>
      </w:r>
      <w:r w:rsidR="000C6570">
        <w:rPr>
          <w:kern w:val="2"/>
          <w:sz w:val="22"/>
          <w:szCs w:val="22"/>
        </w:rPr>
        <w:t>Information</w:t>
      </w:r>
      <w:r>
        <w:rPr>
          <w:kern w:val="2"/>
          <w:sz w:val="22"/>
          <w:szCs w:val="22"/>
        </w:rPr>
        <w:t xml:space="preserve"> Statement and (ii) receipt of approval of the Reverse Split from FINRA.</w:t>
      </w:r>
      <w:r w:rsidRPr="00B0015E">
        <w:rPr>
          <w:kern w:val="2"/>
          <w:sz w:val="22"/>
          <w:szCs w:val="22"/>
        </w:rPr>
        <w:t xml:space="preserve"> </w:t>
      </w:r>
      <w:r>
        <w:rPr>
          <w:kern w:val="2"/>
          <w:sz w:val="22"/>
          <w:szCs w:val="22"/>
        </w:rPr>
        <w:t>The Effective Date will not</w:t>
      </w:r>
      <w:r w:rsidR="00772EDC">
        <w:rPr>
          <w:kern w:val="2"/>
          <w:sz w:val="22"/>
          <w:szCs w:val="22"/>
        </w:rPr>
        <w:t xml:space="preserve"> be later than </w:t>
      </w:r>
      <w:r w:rsidR="00EC71FA">
        <w:rPr>
          <w:kern w:val="2"/>
          <w:sz w:val="22"/>
          <w:szCs w:val="22"/>
        </w:rPr>
        <w:t>December 31</w:t>
      </w:r>
      <w:r w:rsidR="00526580">
        <w:rPr>
          <w:kern w:val="2"/>
          <w:sz w:val="22"/>
          <w:szCs w:val="22"/>
        </w:rPr>
        <w:t>, 2023</w:t>
      </w:r>
      <w:r>
        <w:rPr>
          <w:kern w:val="2"/>
          <w:sz w:val="22"/>
          <w:szCs w:val="22"/>
        </w:rPr>
        <w:t xml:space="preserve">. If the Board of Directors has not set the Effective Date prior to </w:t>
      </w:r>
      <w:r w:rsidR="00EC71FA">
        <w:rPr>
          <w:kern w:val="2"/>
          <w:sz w:val="22"/>
          <w:szCs w:val="22"/>
        </w:rPr>
        <w:t>December 31</w:t>
      </w:r>
      <w:r w:rsidR="00772EDC">
        <w:rPr>
          <w:kern w:val="2"/>
          <w:sz w:val="22"/>
          <w:szCs w:val="22"/>
        </w:rPr>
        <w:t>, 202</w:t>
      </w:r>
      <w:r w:rsidR="00F10179">
        <w:rPr>
          <w:kern w:val="2"/>
          <w:sz w:val="22"/>
          <w:szCs w:val="22"/>
        </w:rPr>
        <w:t>3</w:t>
      </w:r>
      <w:r>
        <w:rPr>
          <w:kern w:val="2"/>
          <w:sz w:val="22"/>
          <w:szCs w:val="22"/>
        </w:rPr>
        <w:t xml:space="preserve">, the Reverse Split will be abandoned and will not happen. </w:t>
      </w:r>
    </w:p>
    <w:p w14:paraId="655F98D2" w14:textId="08C91FD4" w:rsidR="00F92046" w:rsidRDefault="00F92046">
      <w:pPr>
        <w:widowControl/>
        <w:autoSpaceDE/>
        <w:autoSpaceDN/>
        <w:adjustRightInd/>
        <w:spacing w:after="200" w:line="276" w:lineRule="auto"/>
        <w:rPr>
          <w:kern w:val="2"/>
          <w:sz w:val="22"/>
          <w:szCs w:val="22"/>
        </w:rPr>
      </w:pPr>
      <w:r>
        <w:rPr>
          <w:kern w:val="2"/>
          <w:sz w:val="22"/>
          <w:szCs w:val="22"/>
        </w:rPr>
        <w:br w:type="page"/>
      </w:r>
    </w:p>
    <w:p w14:paraId="1F76A3D5" w14:textId="1CAC4EE0" w:rsidR="007D4347" w:rsidRPr="00B0015E" w:rsidRDefault="007D4347" w:rsidP="00675E8A">
      <w:pPr>
        <w:widowControl/>
        <w:ind w:firstLine="720"/>
        <w:jc w:val="both"/>
        <w:rPr>
          <w:kern w:val="2"/>
          <w:sz w:val="22"/>
          <w:szCs w:val="22"/>
        </w:rPr>
      </w:pPr>
      <w:bookmarkStart w:id="7" w:name="_Aci_Pg8"/>
      <w:bookmarkEnd w:id="7"/>
      <w:r w:rsidRPr="00B0015E">
        <w:rPr>
          <w:kern w:val="2"/>
          <w:sz w:val="22"/>
          <w:szCs w:val="22"/>
        </w:rPr>
        <w:lastRenderedPageBreak/>
        <w:t xml:space="preserve">Beginning on the </w:t>
      </w:r>
      <w:r>
        <w:rPr>
          <w:kern w:val="2"/>
          <w:sz w:val="22"/>
          <w:szCs w:val="22"/>
        </w:rPr>
        <w:t>E</w:t>
      </w:r>
      <w:r w:rsidRPr="00B0015E">
        <w:rPr>
          <w:kern w:val="2"/>
          <w:sz w:val="22"/>
          <w:szCs w:val="22"/>
        </w:rPr>
        <w:t xml:space="preserve">ffective </w:t>
      </w:r>
      <w:r>
        <w:rPr>
          <w:kern w:val="2"/>
          <w:sz w:val="22"/>
          <w:szCs w:val="22"/>
        </w:rPr>
        <w:t>D</w:t>
      </w:r>
      <w:r w:rsidRPr="00B0015E">
        <w:rPr>
          <w:kern w:val="2"/>
          <w:sz w:val="22"/>
          <w:szCs w:val="22"/>
        </w:rPr>
        <w:t>ate, each certificate representing pre-Reverse Split shares will be deemed for all corporate purposes to evidence ownership of</w:t>
      </w:r>
      <w:r>
        <w:rPr>
          <w:kern w:val="2"/>
          <w:sz w:val="22"/>
          <w:szCs w:val="22"/>
        </w:rPr>
        <w:t xml:space="preserve"> post-Reverse Split shares. </w:t>
      </w:r>
      <w:r w:rsidRPr="00B0015E">
        <w:rPr>
          <w:kern w:val="2"/>
          <w:sz w:val="22"/>
          <w:szCs w:val="22"/>
        </w:rPr>
        <w:t xml:space="preserve">The Amendment has received the unanimous approval of our Board of Directors. The text of the Amendment is subject to modification to include such changes as may be required by the office of the Secretary of State of the State of </w:t>
      </w:r>
      <w:r>
        <w:rPr>
          <w:kern w:val="2"/>
          <w:sz w:val="22"/>
          <w:szCs w:val="22"/>
        </w:rPr>
        <w:t>Nevada</w:t>
      </w:r>
      <w:r w:rsidRPr="00B0015E">
        <w:rPr>
          <w:kern w:val="2"/>
          <w:sz w:val="22"/>
          <w:szCs w:val="22"/>
        </w:rPr>
        <w:t xml:space="preserve"> and as the Board of Directors deems necessary and advisable to effect the Reverse Split.</w:t>
      </w:r>
    </w:p>
    <w:p w14:paraId="2577D94E" w14:textId="77777777" w:rsidR="007D4347" w:rsidRPr="00B0015E" w:rsidRDefault="007D4347" w:rsidP="00675E8A">
      <w:pPr>
        <w:widowControl/>
        <w:jc w:val="both"/>
        <w:rPr>
          <w:kern w:val="2"/>
          <w:sz w:val="22"/>
          <w:szCs w:val="22"/>
        </w:rPr>
      </w:pPr>
      <w:r w:rsidRPr="00B0015E">
        <w:rPr>
          <w:kern w:val="2"/>
          <w:sz w:val="22"/>
          <w:szCs w:val="22"/>
        </w:rPr>
        <w:t> </w:t>
      </w:r>
    </w:p>
    <w:p w14:paraId="01D83E49" w14:textId="0FB398EF" w:rsidR="007D4347" w:rsidRPr="00B0015E" w:rsidRDefault="007D4347" w:rsidP="00675E8A">
      <w:pPr>
        <w:widowControl/>
        <w:ind w:firstLine="720"/>
        <w:jc w:val="both"/>
        <w:rPr>
          <w:kern w:val="2"/>
          <w:sz w:val="22"/>
          <w:szCs w:val="22"/>
        </w:rPr>
      </w:pPr>
      <w:r w:rsidRPr="00B0015E">
        <w:rPr>
          <w:kern w:val="2"/>
          <w:sz w:val="22"/>
          <w:szCs w:val="22"/>
        </w:rPr>
        <w:t xml:space="preserve">The Reverse Split </w:t>
      </w:r>
      <w:r w:rsidR="000E00E1">
        <w:rPr>
          <w:kern w:val="2"/>
          <w:sz w:val="22"/>
          <w:szCs w:val="22"/>
        </w:rPr>
        <w:t xml:space="preserve">and decrease in our authorized Common Stock </w:t>
      </w:r>
      <w:r w:rsidRPr="00B0015E">
        <w:rPr>
          <w:kern w:val="2"/>
          <w:sz w:val="22"/>
          <w:szCs w:val="22"/>
        </w:rPr>
        <w:t xml:space="preserve">will take place on the </w:t>
      </w:r>
      <w:r>
        <w:rPr>
          <w:kern w:val="2"/>
          <w:sz w:val="22"/>
          <w:szCs w:val="22"/>
        </w:rPr>
        <w:t>E</w:t>
      </w:r>
      <w:r w:rsidRPr="00B0015E">
        <w:rPr>
          <w:kern w:val="2"/>
          <w:sz w:val="22"/>
          <w:szCs w:val="22"/>
        </w:rPr>
        <w:t xml:space="preserve">ffective </w:t>
      </w:r>
      <w:r>
        <w:rPr>
          <w:kern w:val="2"/>
          <w:sz w:val="22"/>
          <w:szCs w:val="22"/>
        </w:rPr>
        <w:t>D</w:t>
      </w:r>
      <w:r w:rsidRPr="00B0015E">
        <w:rPr>
          <w:kern w:val="2"/>
          <w:sz w:val="22"/>
          <w:szCs w:val="22"/>
        </w:rPr>
        <w:t>ate without any action on the part of the holders of our </w:t>
      </w:r>
      <w:r>
        <w:rPr>
          <w:kern w:val="2"/>
          <w:sz w:val="22"/>
          <w:szCs w:val="22"/>
        </w:rPr>
        <w:t>Common Stock</w:t>
      </w:r>
      <w:r w:rsidRPr="00B0015E">
        <w:rPr>
          <w:kern w:val="2"/>
          <w:sz w:val="22"/>
          <w:szCs w:val="22"/>
        </w:rPr>
        <w:t xml:space="preserve"> and without regard to current certificates representing shares of our </w:t>
      </w:r>
      <w:r>
        <w:rPr>
          <w:kern w:val="2"/>
          <w:sz w:val="22"/>
          <w:szCs w:val="22"/>
        </w:rPr>
        <w:t>Common Stock</w:t>
      </w:r>
      <w:r w:rsidRPr="00B0015E">
        <w:rPr>
          <w:kern w:val="2"/>
          <w:sz w:val="22"/>
          <w:szCs w:val="22"/>
        </w:rPr>
        <w:t xml:space="preserve"> being physically surrendered for certificates representing the number of shares of </w:t>
      </w:r>
      <w:r>
        <w:rPr>
          <w:kern w:val="2"/>
          <w:sz w:val="22"/>
          <w:szCs w:val="22"/>
        </w:rPr>
        <w:t>Common Stock</w:t>
      </w:r>
      <w:r w:rsidRPr="00B0015E">
        <w:rPr>
          <w:kern w:val="2"/>
          <w:sz w:val="22"/>
          <w:szCs w:val="22"/>
        </w:rPr>
        <w:t xml:space="preserve"> each stockholder is entitled to receive as a result of the Reverse Split. New certificates for shares of our </w:t>
      </w:r>
      <w:r>
        <w:rPr>
          <w:kern w:val="2"/>
          <w:sz w:val="22"/>
          <w:szCs w:val="22"/>
        </w:rPr>
        <w:t>Common Stock</w:t>
      </w:r>
      <w:r w:rsidRPr="00B0015E">
        <w:rPr>
          <w:kern w:val="2"/>
          <w:sz w:val="22"/>
          <w:szCs w:val="22"/>
        </w:rPr>
        <w:t xml:space="preserve"> will not be issued at this time. </w:t>
      </w:r>
      <w:r>
        <w:rPr>
          <w:kern w:val="2"/>
          <w:sz w:val="22"/>
          <w:szCs w:val="22"/>
        </w:rPr>
        <w:t>Shareholders</w:t>
      </w:r>
      <w:r w:rsidRPr="00B0015E">
        <w:rPr>
          <w:kern w:val="2"/>
          <w:sz w:val="22"/>
          <w:szCs w:val="22"/>
        </w:rPr>
        <w:t xml:space="preserve"> who hold shares in certificated form should not do anything with their certificates at this time.</w:t>
      </w:r>
    </w:p>
    <w:p w14:paraId="5FDA2BCB" w14:textId="77777777" w:rsidR="007D4347" w:rsidRPr="00B0015E" w:rsidRDefault="007D4347" w:rsidP="00675E8A">
      <w:pPr>
        <w:widowControl/>
        <w:jc w:val="both"/>
        <w:rPr>
          <w:kern w:val="2"/>
          <w:sz w:val="22"/>
          <w:szCs w:val="22"/>
        </w:rPr>
      </w:pPr>
      <w:r w:rsidRPr="00B0015E">
        <w:rPr>
          <w:kern w:val="2"/>
          <w:sz w:val="22"/>
          <w:szCs w:val="22"/>
        </w:rPr>
        <w:t> </w:t>
      </w:r>
    </w:p>
    <w:p w14:paraId="4FCEEA35" w14:textId="77777777" w:rsidR="007D4347" w:rsidRPr="005A75BF" w:rsidRDefault="007D4347" w:rsidP="00675E8A">
      <w:pPr>
        <w:keepNext/>
        <w:widowControl/>
        <w:jc w:val="both"/>
        <w:rPr>
          <w:b/>
          <w:kern w:val="2"/>
          <w:sz w:val="22"/>
          <w:szCs w:val="22"/>
        </w:rPr>
      </w:pPr>
      <w:r w:rsidRPr="005A75BF">
        <w:rPr>
          <w:b/>
          <w:kern w:val="2"/>
          <w:sz w:val="22"/>
          <w:szCs w:val="22"/>
        </w:rPr>
        <w:t>Effect on Registered and Beneficial Shareholders</w:t>
      </w:r>
    </w:p>
    <w:p w14:paraId="4FFBCD78" w14:textId="77777777" w:rsidR="007D4347" w:rsidRPr="00B0015E" w:rsidRDefault="007D4347" w:rsidP="00675E8A">
      <w:pPr>
        <w:keepNext/>
        <w:widowControl/>
        <w:jc w:val="both"/>
        <w:rPr>
          <w:kern w:val="2"/>
          <w:sz w:val="22"/>
          <w:szCs w:val="22"/>
        </w:rPr>
      </w:pPr>
      <w:r w:rsidRPr="00B0015E">
        <w:rPr>
          <w:kern w:val="2"/>
          <w:sz w:val="22"/>
          <w:szCs w:val="22"/>
        </w:rPr>
        <w:t> </w:t>
      </w:r>
    </w:p>
    <w:p w14:paraId="0A0642BF" w14:textId="77777777" w:rsidR="007D4347" w:rsidRPr="00B0015E" w:rsidRDefault="007D4347" w:rsidP="00675E8A">
      <w:pPr>
        <w:widowControl/>
        <w:ind w:firstLine="720"/>
        <w:jc w:val="both"/>
        <w:rPr>
          <w:kern w:val="2"/>
          <w:sz w:val="22"/>
          <w:szCs w:val="22"/>
        </w:rPr>
      </w:pPr>
      <w:r w:rsidRPr="00B0015E">
        <w:rPr>
          <w:kern w:val="2"/>
          <w:sz w:val="22"/>
          <w:szCs w:val="22"/>
        </w:rPr>
        <w:t xml:space="preserve">Upon a Reverse Split, we intend to treat </w:t>
      </w:r>
      <w:r>
        <w:rPr>
          <w:kern w:val="2"/>
          <w:sz w:val="22"/>
          <w:szCs w:val="22"/>
        </w:rPr>
        <w:t>shareholders</w:t>
      </w:r>
      <w:r w:rsidRPr="00B0015E">
        <w:rPr>
          <w:kern w:val="2"/>
          <w:sz w:val="22"/>
          <w:szCs w:val="22"/>
        </w:rPr>
        <w:t xml:space="preserve"> holding our </w:t>
      </w:r>
      <w:r>
        <w:rPr>
          <w:kern w:val="2"/>
          <w:sz w:val="22"/>
          <w:szCs w:val="22"/>
        </w:rPr>
        <w:t>Common Stock</w:t>
      </w:r>
      <w:r w:rsidRPr="00B0015E">
        <w:rPr>
          <w:kern w:val="2"/>
          <w:sz w:val="22"/>
          <w:szCs w:val="22"/>
        </w:rPr>
        <w:t xml:space="preserve"> in </w:t>
      </w:r>
      <w:r>
        <w:rPr>
          <w:kern w:val="2"/>
          <w:sz w:val="22"/>
          <w:szCs w:val="22"/>
        </w:rPr>
        <w:t>“</w:t>
      </w:r>
      <w:r w:rsidRPr="00B0015E">
        <w:rPr>
          <w:kern w:val="2"/>
          <w:sz w:val="22"/>
          <w:szCs w:val="22"/>
        </w:rPr>
        <w:t>street name</w:t>
      </w:r>
      <w:r>
        <w:rPr>
          <w:kern w:val="2"/>
          <w:sz w:val="22"/>
          <w:szCs w:val="22"/>
        </w:rPr>
        <w:t>,”</w:t>
      </w:r>
      <w:r w:rsidRPr="00B0015E">
        <w:rPr>
          <w:kern w:val="2"/>
          <w:sz w:val="22"/>
          <w:szCs w:val="22"/>
        </w:rPr>
        <w:t xml:space="preserve"> through a bank, broker or other nominee, in the same manner as registered </w:t>
      </w:r>
      <w:r>
        <w:rPr>
          <w:kern w:val="2"/>
          <w:sz w:val="22"/>
          <w:szCs w:val="22"/>
        </w:rPr>
        <w:t>shareholders</w:t>
      </w:r>
      <w:r w:rsidRPr="00B0015E">
        <w:rPr>
          <w:kern w:val="2"/>
          <w:sz w:val="22"/>
          <w:szCs w:val="22"/>
        </w:rPr>
        <w:t xml:space="preserve"> whose shares are registered in their names. Banks, brokers or other nominees will be instructed to </w:t>
      </w:r>
      <w:proofErr w:type="gramStart"/>
      <w:r w:rsidRPr="00B0015E">
        <w:rPr>
          <w:kern w:val="2"/>
          <w:sz w:val="22"/>
          <w:szCs w:val="22"/>
        </w:rPr>
        <w:t>effect</w:t>
      </w:r>
      <w:proofErr w:type="gramEnd"/>
      <w:r w:rsidRPr="00B0015E">
        <w:rPr>
          <w:kern w:val="2"/>
          <w:sz w:val="22"/>
          <w:szCs w:val="22"/>
        </w:rPr>
        <w:t xml:space="preserve"> the Reverse Split for their beneficial holders holding our </w:t>
      </w:r>
      <w:r>
        <w:rPr>
          <w:kern w:val="2"/>
          <w:sz w:val="22"/>
          <w:szCs w:val="22"/>
        </w:rPr>
        <w:t>Common Stock</w:t>
      </w:r>
      <w:r w:rsidRPr="00B0015E">
        <w:rPr>
          <w:kern w:val="2"/>
          <w:sz w:val="22"/>
          <w:szCs w:val="22"/>
        </w:rPr>
        <w:t xml:space="preserve"> in </w:t>
      </w:r>
      <w:r>
        <w:rPr>
          <w:kern w:val="2"/>
          <w:sz w:val="22"/>
          <w:szCs w:val="22"/>
        </w:rPr>
        <w:t>“</w:t>
      </w:r>
      <w:r w:rsidRPr="00B0015E">
        <w:rPr>
          <w:kern w:val="2"/>
          <w:sz w:val="22"/>
          <w:szCs w:val="22"/>
        </w:rPr>
        <w:t>street name.</w:t>
      </w:r>
      <w:r>
        <w:rPr>
          <w:kern w:val="2"/>
          <w:sz w:val="22"/>
          <w:szCs w:val="22"/>
        </w:rPr>
        <w:t>”</w:t>
      </w:r>
      <w:r w:rsidRPr="00B0015E">
        <w:rPr>
          <w:kern w:val="2"/>
          <w:sz w:val="22"/>
          <w:szCs w:val="22"/>
        </w:rPr>
        <w:t xml:space="preserve"> However, these banks, brokers or other nominees may have different procedures than registered </w:t>
      </w:r>
      <w:r>
        <w:rPr>
          <w:kern w:val="2"/>
          <w:sz w:val="22"/>
          <w:szCs w:val="22"/>
        </w:rPr>
        <w:t>shareholders</w:t>
      </w:r>
      <w:r w:rsidRPr="00B0015E">
        <w:rPr>
          <w:kern w:val="2"/>
          <w:sz w:val="22"/>
          <w:szCs w:val="22"/>
        </w:rPr>
        <w:t xml:space="preserve"> for processing the Reverse Split. If you hold your shares with a bank, broker or other nominee and if you have any questions in this regard, we encourage you to contact your nominee.</w:t>
      </w:r>
    </w:p>
    <w:p w14:paraId="2D3B5E2C" w14:textId="77777777" w:rsidR="007D4347" w:rsidRPr="00B0015E" w:rsidRDefault="007D4347" w:rsidP="00675E8A">
      <w:pPr>
        <w:widowControl/>
        <w:jc w:val="both"/>
        <w:rPr>
          <w:kern w:val="2"/>
          <w:sz w:val="22"/>
          <w:szCs w:val="22"/>
        </w:rPr>
      </w:pPr>
      <w:r w:rsidRPr="00B0015E">
        <w:rPr>
          <w:kern w:val="2"/>
          <w:sz w:val="22"/>
          <w:szCs w:val="22"/>
        </w:rPr>
        <w:t> </w:t>
      </w:r>
    </w:p>
    <w:p w14:paraId="59988E15" w14:textId="77777777" w:rsidR="007D4347" w:rsidRPr="006970F0" w:rsidRDefault="007D4347" w:rsidP="00675E8A">
      <w:pPr>
        <w:widowControl/>
        <w:jc w:val="both"/>
        <w:rPr>
          <w:b/>
          <w:kern w:val="2"/>
          <w:sz w:val="22"/>
          <w:szCs w:val="22"/>
        </w:rPr>
      </w:pPr>
      <w:r>
        <w:rPr>
          <w:b/>
          <w:kern w:val="2"/>
          <w:sz w:val="22"/>
          <w:szCs w:val="22"/>
        </w:rPr>
        <w:t>SHAREHOLDERS</w:t>
      </w:r>
      <w:r w:rsidRPr="006970F0">
        <w:rPr>
          <w:b/>
          <w:kern w:val="2"/>
          <w:sz w:val="22"/>
          <w:szCs w:val="22"/>
        </w:rPr>
        <w:t xml:space="preserve"> SHOULD NOT DESTROY ANY STOCK CERTIFICATE(S) AND SHOULD NOT SUBMIT ANY CERTIFICATE(S)</w:t>
      </w:r>
      <w:r>
        <w:rPr>
          <w:b/>
          <w:kern w:val="2"/>
          <w:sz w:val="22"/>
          <w:szCs w:val="22"/>
        </w:rPr>
        <w:t xml:space="preserve"> UNLESS</w:t>
      </w:r>
      <w:r w:rsidRPr="006970F0">
        <w:rPr>
          <w:b/>
          <w:kern w:val="2"/>
          <w:sz w:val="22"/>
          <w:szCs w:val="22"/>
        </w:rPr>
        <w:t xml:space="preserve"> REQUESTED TO DO SO.</w:t>
      </w:r>
    </w:p>
    <w:p w14:paraId="4C8F9C23" w14:textId="77777777" w:rsidR="007D4347" w:rsidRPr="00B0015E" w:rsidRDefault="007D4347" w:rsidP="00675E8A">
      <w:pPr>
        <w:widowControl/>
        <w:jc w:val="both"/>
        <w:rPr>
          <w:kern w:val="2"/>
          <w:sz w:val="22"/>
          <w:szCs w:val="22"/>
        </w:rPr>
      </w:pPr>
      <w:r w:rsidRPr="00B0015E">
        <w:rPr>
          <w:kern w:val="2"/>
          <w:sz w:val="22"/>
          <w:szCs w:val="22"/>
        </w:rPr>
        <w:t> </w:t>
      </w:r>
    </w:p>
    <w:p w14:paraId="3C65C2C2" w14:textId="77777777" w:rsidR="007D4347" w:rsidRPr="005A75BF" w:rsidRDefault="007D4347" w:rsidP="00675E8A">
      <w:pPr>
        <w:keepNext/>
        <w:keepLines/>
        <w:widowControl/>
        <w:jc w:val="both"/>
        <w:rPr>
          <w:b/>
          <w:kern w:val="2"/>
          <w:sz w:val="22"/>
          <w:szCs w:val="22"/>
        </w:rPr>
      </w:pPr>
      <w:r w:rsidRPr="005A75BF">
        <w:rPr>
          <w:b/>
          <w:kern w:val="2"/>
          <w:sz w:val="22"/>
          <w:szCs w:val="22"/>
        </w:rPr>
        <w:t>Potential Anti-Takeover Effect </w:t>
      </w:r>
    </w:p>
    <w:p w14:paraId="26ED505D" w14:textId="77777777" w:rsidR="007D4347" w:rsidRDefault="007D4347" w:rsidP="00675E8A">
      <w:pPr>
        <w:keepNext/>
        <w:keepLines/>
        <w:widowControl/>
        <w:jc w:val="both"/>
        <w:rPr>
          <w:kern w:val="2"/>
          <w:sz w:val="22"/>
          <w:szCs w:val="22"/>
        </w:rPr>
      </w:pPr>
    </w:p>
    <w:p w14:paraId="7930C8FD" w14:textId="77777777" w:rsidR="007D4347" w:rsidRPr="00B0015E" w:rsidRDefault="007D4347" w:rsidP="00675E8A">
      <w:pPr>
        <w:keepNext/>
        <w:keepLines/>
        <w:widowControl/>
        <w:ind w:firstLine="720"/>
        <w:jc w:val="both"/>
        <w:rPr>
          <w:kern w:val="2"/>
          <w:sz w:val="22"/>
          <w:szCs w:val="22"/>
        </w:rPr>
      </w:pPr>
      <w:r w:rsidRPr="00B0015E">
        <w:rPr>
          <w:kern w:val="2"/>
          <w:sz w:val="22"/>
          <w:szCs w:val="22"/>
        </w:rPr>
        <w:t xml:space="preserve">The Reverse Split could adversely affect the ability of third parties to takeover or change the control of the </w:t>
      </w:r>
      <w:r>
        <w:rPr>
          <w:kern w:val="2"/>
          <w:sz w:val="22"/>
          <w:szCs w:val="22"/>
        </w:rPr>
        <w:t>C</w:t>
      </w:r>
      <w:r w:rsidRPr="00B0015E">
        <w:rPr>
          <w:kern w:val="2"/>
          <w:sz w:val="22"/>
          <w:szCs w:val="22"/>
        </w:rPr>
        <w:t>ompany by, for example, permitting issuances that would dilute the stock ownership of a person seeking to effect a change in the composition of our Board</w:t>
      </w:r>
      <w:r>
        <w:rPr>
          <w:kern w:val="2"/>
          <w:sz w:val="22"/>
          <w:szCs w:val="22"/>
        </w:rPr>
        <w:t xml:space="preserve"> of Directors</w:t>
      </w:r>
      <w:r w:rsidRPr="00B0015E">
        <w:rPr>
          <w:kern w:val="2"/>
          <w:sz w:val="22"/>
          <w:szCs w:val="22"/>
        </w:rPr>
        <w:t xml:space="preserve"> or contemplating a tender offer or other transaction for the combination of </w:t>
      </w:r>
      <w:r>
        <w:rPr>
          <w:kern w:val="2"/>
          <w:sz w:val="22"/>
          <w:szCs w:val="22"/>
        </w:rPr>
        <w:t>the C</w:t>
      </w:r>
      <w:r w:rsidRPr="00B0015E">
        <w:rPr>
          <w:kern w:val="2"/>
          <w:sz w:val="22"/>
          <w:szCs w:val="22"/>
        </w:rPr>
        <w:t xml:space="preserve">ompany with another company. Although the increased proportion of unissued authorized shares to issued shares could, under certain circumstances, have an anti-takeover effect, the Reverse Split is not in response to any effort of which we are aware to accumulate shares of our </w:t>
      </w:r>
      <w:r>
        <w:rPr>
          <w:kern w:val="2"/>
          <w:sz w:val="22"/>
          <w:szCs w:val="22"/>
        </w:rPr>
        <w:t>Common Stock</w:t>
      </w:r>
      <w:r w:rsidRPr="00B0015E">
        <w:rPr>
          <w:kern w:val="2"/>
          <w:sz w:val="22"/>
          <w:szCs w:val="22"/>
        </w:rPr>
        <w:t xml:space="preserve"> or obtain control of our company, nor is it part of a plan by management to recommend a series of similar amendments to our Board</w:t>
      </w:r>
      <w:r>
        <w:rPr>
          <w:kern w:val="2"/>
          <w:sz w:val="22"/>
          <w:szCs w:val="22"/>
        </w:rPr>
        <w:t xml:space="preserve"> of Directors</w:t>
      </w:r>
      <w:r w:rsidRPr="00B0015E">
        <w:rPr>
          <w:kern w:val="2"/>
          <w:sz w:val="22"/>
          <w:szCs w:val="22"/>
        </w:rPr>
        <w:t xml:space="preserve"> and </w:t>
      </w:r>
      <w:r>
        <w:rPr>
          <w:kern w:val="2"/>
          <w:sz w:val="22"/>
          <w:szCs w:val="22"/>
        </w:rPr>
        <w:t>shareholders</w:t>
      </w:r>
      <w:r w:rsidRPr="00B0015E">
        <w:rPr>
          <w:kern w:val="2"/>
          <w:sz w:val="22"/>
          <w:szCs w:val="22"/>
        </w:rPr>
        <w:t>.</w:t>
      </w:r>
    </w:p>
    <w:p w14:paraId="5F9B7D81" w14:textId="77777777" w:rsidR="007D4347" w:rsidRDefault="007D4347" w:rsidP="00675E8A">
      <w:pPr>
        <w:widowControl/>
        <w:jc w:val="both"/>
        <w:rPr>
          <w:kern w:val="2"/>
          <w:sz w:val="22"/>
          <w:szCs w:val="22"/>
        </w:rPr>
      </w:pPr>
    </w:p>
    <w:p w14:paraId="6B2AB7C5" w14:textId="77777777" w:rsidR="007D4347" w:rsidRPr="005A75BF" w:rsidRDefault="007D4347" w:rsidP="00675E8A">
      <w:pPr>
        <w:widowControl/>
        <w:jc w:val="both"/>
        <w:rPr>
          <w:b/>
          <w:kern w:val="2"/>
          <w:sz w:val="22"/>
          <w:szCs w:val="22"/>
        </w:rPr>
      </w:pPr>
      <w:r w:rsidRPr="005A75BF">
        <w:rPr>
          <w:b/>
          <w:kern w:val="2"/>
          <w:sz w:val="22"/>
          <w:szCs w:val="22"/>
        </w:rPr>
        <w:t>No Appraisal Rights </w:t>
      </w:r>
    </w:p>
    <w:p w14:paraId="60D8EEB6" w14:textId="77777777" w:rsidR="007D4347" w:rsidRDefault="007D4347" w:rsidP="00675E8A">
      <w:pPr>
        <w:widowControl/>
        <w:jc w:val="both"/>
        <w:rPr>
          <w:kern w:val="2"/>
          <w:sz w:val="22"/>
          <w:szCs w:val="22"/>
        </w:rPr>
      </w:pPr>
    </w:p>
    <w:p w14:paraId="7D4A968D" w14:textId="77777777" w:rsidR="007D4347" w:rsidRPr="006970F0" w:rsidRDefault="007D4347" w:rsidP="00675E8A">
      <w:pPr>
        <w:widowControl/>
        <w:ind w:firstLine="720"/>
        <w:jc w:val="both"/>
        <w:rPr>
          <w:kern w:val="2"/>
          <w:sz w:val="22"/>
          <w:szCs w:val="22"/>
        </w:rPr>
      </w:pPr>
      <w:r w:rsidRPr="006970F0">
        <w:rPr>
          <w:kern w:val="2"/>
          <w:sz w:val="22"/>
          <w:szCs w:val="22"/>
        </w:rPr>
        <w:t xml:space="preserve">Under </w:t>
      </w:r>
      <w:r>
        <w:rPr>
          <w:kern w:val="2"/>
          <w:sz w:val="22"/>
          <w:szCs w:val="22"/>
        </w:rPr>
        <w:t>Nevada law</w:t>
      </w:r>
      <w:r w:rsidRPr="006970F0">
        <w:rPr>
          <w:kern w:val="2"/>
          <w:sz w:val="22"/>
          <w:szCs w:val="22"/>
        </w:rPr>
        <w:t xml:space="preserve">, </w:t>
      </w:r>
      <w:r>
        <w:rPr>
          <w:kern w:val="2"/>
          <w:sz w:val="22"/>
          <w:szCs w:val="22"/>
        </w:rPr>
        <w:t>shareholders</w:t>
      </w:r>
      <w:r w:rsidRPr="006970F0">
        <w:rPr>
          <w:kern w:val="2"/>
          <w:sz w:val="22"/>
          <w:szCs w:val="22"/>
        </w:rPr>
        <w:t xml:space="preserve"> are not entitled to appraisal rights with respect to the Reverse Split, and we will not independently provide </w:t>
      </w:r>
      <w:r>
        <w:rPr>
          <w:kern w:val="2"/>
          <w:sz w:val="22"/>
          <w:szCs w:val="22"/>
        </w:rPr>
        <w:t>shareholders</w:t>
      </w:r>
      <w:r w:rsidRPr="006970F0">
        <w:rPr>
          <w:kern w:val="2"/>
          <w:sz w:val="22"/>
          <w:szCs w:val="22"/>
        </w:rPr>
        <w:t xml:space="preserve"> with any such right.</w:t>
      </w:r>
    </w:p>
    <w:p w14:paraId="317EA8A4" w14:textId="7C83E706" w:rsidR="00F92046" w:rsidRDefault="00F92046">
      <w:pPr>
        <w:widowControl/>
        <w:autoSpaceDE/>
        <w:autoSpaceDN/>
        <w:adjustRightInd/>
        <w:spacing w:after="200" w:line="276" w:lineRule="auto"/>
        <w:rPr>
          <w:kern w:val="2"/>
          <w:sz w:val="22"/>
          <w:szCs w:val="22"/>
        </w:rPr>
      </w:pPr>
      <w:r>
        <w:rPr>
          <w:kern w:val="2"/>
          <w:sz w:val="22"/>
          <w:szCs w:val="22"/>
        </w:rPr>
        <w:br w:type="page"/>
      </w:r>
    </w:p>
    <w:p w14:paraId="63187A83" w14:textId="77777777" w:rsidR="007D4347" w:rsidRPr="005A75BF" w:rsidRDefault="007D4347" w:rsidP="00675E8A">
      <w:pPr>
        <w:keepNext/>
        <w:widowControl/>
        <w:jc w:val="both"/>
        <w:rPr>
          <w:b/>
          <w:kern w:val="2"/>
          <w:sz w:val="22"/>
          <w:szCs w:val="22"/>
        </w:rPr>
      </w:pPr>
      <w:bookmarkStart w:id="8" w:name="_Aci_Pg9"/>
      <w:bookmarkEnd w:id="8"/>
      <w:r w:rsidRPr="005A75BF">
        <w:rPr>
          <w:b/>
          <w:kern w:val="2"/>
          <w:sz w:val="22"/>
          <w:szCs w:val="22"/>
        </w:rPr>
        <w:lastRenderedPageBreak/>
        <w:t>Accounting Matters </w:t>
      </w:r>
    </w:p>
    <w:p w14:paraId="3D20D2C0" w14:textId="77777777" w:rsidR="007D4347" w:rsidRDefault="007D4347" w:rsidP="00675E8A">
      <w:pPr>
        <w:keepNext/>
        <w:widowControl/>
        <w:jc w:val="both"/>
        <w:rPr>
          <w:kern w:val="2"/>
          <w:sz w:val="22"/>
          <w:szCs w:val="22"/>
        </w:rPr>
      </w:pPr>
    </w:p>
    <w:p w14:paraId="2F41DD74" w14:textId="77777777" w:rsidR="007D4347" w:rsidRPr="006970F0" w:rsidRDefault="007D4347" w:rsidP="00675E8A">
      <w:pPr>
        <w:widowControl/>
        <w:ind w:firstLine="720"/>
        <w:jc w:val="both"/>
        <w:rPr>
          <w:kern w:val="2"/>
          <w:sz w:val="22"/>
          <w:szCs w:val="22"/>
        </w:rPr>
      </w:pPr>
      <w:r w:rsidRPr="006970F0">
        <w:rPr>
          <w:kern w:val="2"/>
          <w:sz w:val="22"/>
          <w:szCs w:val="22"/>
        </w:rPr>
        <w:t xml:space="preserve">The Reverse Split will not affect the par value of our </w:t>
      </w:r>
      <w:r>
        <w:rPr>
          <w:kern w:val="2"/>
          <w:sz w:val="22"/>
          <w:szCs w:val="22"/>
        </w:rPr>
        <w:t>Common Stock</w:t>
      </w:r>
      <w:r w:rsidRPr="006970F0">
        <w:rPr>
          <w:kern w:val="2"/>
          <w:sz w:val="22"/>
          <w:szCs w:val="22"/>
        </w:rPr>
        <w:t xml:space="preserve">. As a result, as of the effective time of the Reverse Split, the stated capital attributable to our </w:t>
      </w:r>
      <w:r>
        <w:rPr>
          <w:kern w:val="2"/>
          <w:sz w:val="22"/>
          <w:szCs w:val="22"/>
        </w:rPr>
        <w:t>Common Stock</w:t>
      </w:r>
      <w:r w:rsidRPr="006970F0">
        <w:rPr>
          <w:kern w:val="2"/>
          <w:sz w:val="22"/>
          <w:szCs w:val="22"/>
        </w:rPr>
        <w:t xml:space="preserve"> on our balance sheet will be reduced proportionately based on the Reverse Split ratio selected by the Board of Directors, and the additional paid-in capital account will be credited with the amount by which the stated capital is reduced. The per-share net income or loss and net book value of our </w:t>
      </w:r>
      <w:r>
        <w:rPr>
          <w:kern w:val="2"/>
          <w:sz w:val="22"/>
          <w:szCs w:val="22"/>
        </w:rPr>
        <w:t>Common Stock</w:t>
      </w:r>
      <w:r w:rsidRPr="006970F0">
        <w:rPr>
          <w:kern w:val="2"/>
          <w:sz w:val="22"/>
          <w:szCs w:val="22"/>
        </w:rPr>
        <w:t xml:space="preserve"> will be restated because there will be fewer shares of our </w:t>
      </w:r>
      <w:r>
        <w:rPr>
          <w:kern w:val="2"/>
          <w:sz w:val="22"/>
          <w:szCs w:val="22"/>
        </w:rPr>
        <w:t>Common Stock</w:t>
      </w:r>
      <w:r w:rsidRPr="006970F0">
        <w:rPr>
          <w:kern w:val="2"/>
          <w:sz w:val="22"/>
          <w:szCs w:val="22"/>
        </w:rPr>
        <w:t xml:space="preserve"> outstanding.</w:t>
      </w:r>
    </w:p>
    <w:p w14:paraId="0CD96C7B" w14:textId="77777777" w:rsidR="007D4347" w:rsidRPr="006970F0" w:rsidRDefault="007D4347" w:rsidP="00675E8A">
      <w:pPr>
        <w:widowControl/>
        <w:jc w:val="both"/>
        <w:rPr>
          <w:kern w:val="2"/>
          <w:sz w:val="22"/>
          <w:szCs w:val="22"/>
        </w:rPr>
      </w:pPr>
      <w:r w:rsidRPr="006970F0">
        <w:rPr>
          <w:kern w:val="2"/>
          <w:sz w:val="22"/>
          <w:szCs w:val="22"/>
        </w:rPr>
        <w:t> </w:t>
      </w:r>
    </w:p>
    <w:p w14:paraId="0C236D26" w14:textId="77777777" w:rsidR="007D4347" w:rsidRPr="005A75BF" w:rsidRDefault="007D4347" w:rsidP="00675E8A">
      <w:pPr>
        <w:keepNext/>
        <w:widowControl/>
        <w:jc w:val="both"/>
        <w:rPr>
          <w:b/>
          <w:kern w:val="2"/>
          <w:sz w:val="22"/>
          <w:szCs w:val="22"/>
        </w:rPr>
      </w:pPr>
      <w:r w:rsidRPr="005A75BF">
        <w:rPr>
          <w:b/>
          <w:kern w:val="2"/>
          <w:sz w:val="22"/>
          <w:szCs w:val="22"/>
        </w:rPr>
        <w:t>Federal Income Tax Consequences of the Reverse Stock Split</w:t>
      </w:r>
    </w:p>
    <w:p w14:paraId="461F02B3" w14:textId="77777777" w:rsidR="007D4347" w:rsidRPr="006970F0" w:rsidRDefault="007D4347" w:rsidP="00675E8A">
      <w:pPr>
        <w:keepNext/>
        <w:widowControl/>
        <w:jc w:val="both"/>
        <w:rPr>
          <w:kern w:val="2"/>
          <w:sz w:val="22"/>
          <w:szCs w:val="22"/>
        </w:rPr>
      </w:pPr>
      <w:r w:rsidRPr="006970F0">
        <w:rPr>
          <w:kern w:val="2"/>
          <w:sz w:val="22"/>
          <w:szCs w:val="22"/>
        </w:rPr>
        <w:t> </w:t>
      </w:r>
    </w:p>
    <w:p w14:paraId="2EB77A33" w14:textId="77777777" w:rsidR="007D4347" w:rsidRPr="006970F0" w:rsidRDefault="007D4347" w:rsidP="00675E8A">
      <w:pPr>
        <w:widowControl/>
        <w:ind w:firstLine="720"/>
        <w:jc w:val="both"/>
        <w:rPr>
          <w:kern w:val="2"/>
          <w:sz w:val="22"/>
          <w:szCs w:val="22"/>
        </w:rPr>
      </w:pPr>
      <w:r w:rsidRPr="006970F0">
        <w:rPr>
          <w:kern w:val="2"/>
          <w:sz w:val="22"/>
          <w:szCs w:val="22"/>
        </w:rPr>
        <w:t>The following is a summary of certain material United States federal income tax consequences of the Reverse Split, does not purport to be a complete discussion of all of the possible federal income tax consequences of the Reverse Split and is included for general information only. Further, it does not address any state, local or foreign income or other tax consequences. Also, it does not address the tax consequences to holders that are subject to special tax rules, such as banks, insurance companies, regulated investment companies, personal holding companies, foreign entities, nonresident alien individuals, broker-dealers and tax-exempt entities. The discussion is based on the provisions of the United States federal income tax law as of the date hereof, which is subject to change retroactively as well as prospectively. This summary also assumes that the pre-Reverse Split shares were, and the post-Reverse Split shares will be, held as a “capital asset,” as defined in the Internal Revenue Code of 1986, as amended (i.e., generally, property held for investment). The tax treatment of a stockholder may vary depending upon the particular facts and circumstances of such stockholder. Each stockholder is urged to consult with such stockholder's own tax advisor with respect to the tax consequences of the Reverse Split. As used herein, the term United States holder means a stockholder that is, for federal income tax purposes: a citizen or resident of the United States; a corporation or other entity taxed as a corporation created or organized in or under the laws of the United States, any State of the United States or the District of Columbia; an estate the income of which is subject to federal income tax regardless of its source; or a trust if a U.S. court is able to exercise primary supervision over the administration of the trust and one or more U.S. persons have the authority to control all substantial decisions of the trust.</w:t>
      </w:r>
    </w:p>
    <w:p w14:paraId="4FD7C2F4" w14:textId="77777777" w:rsidR="007D4347" w:rsidRPr="006970F0" w:rsidRDefault="007D4347" w:rsidP="00675E8A">
      <w:pPr>
        <w:widowControl/>
        <w:jc w:val="both"/>
        <w:rPr>
          <w:kern w:val="2"/>
          <w:sz w:val="22"/>
          <w:szCs w:val="22"/>
        </w:rPr>
      </w:pPr>
      <w:r w:rsidRPr="006970F0">
        <w:rPr>
          <w:kern w:val="2"/>
          <w:sz w:val="22"/>
          <w:szCs w:val="22"/>
        </w:rPr>
        <w:t> </w:t>
      </w:r>
    </w:p>
    <w:p w14:paraId="235EEEF9" w14:textId="77777777" w:rsidR="007D4347" w:rsidRPr="006970F0" w:rsidRDefault="007D4347" w:rsidP="00675E8A">
      <w:pPr>
        <w:widowControl/>
        <w:ind w:firstLine="720"/>
        <w:jc w:val="both"/>
        <w:rPr>
          <w:kern w:val="2"/>
          <w:sz w:val="22"/>
          <w:szCs w:val="22"/>
        </w:rPr>
      </w:pPr>
      <w:r w:rsidRPr="006970F0">
        <w:rPr>
          <w:kern w:val="2"/>
          <w:sz w:val="22"/>
          <w:szCs w:val="22"/>
        </w:rPr>
        <w:t>No gain or loss should be recognized by a stockholder upon such stockholder’s exchange of pre-Reverse Split shares for post-Reverse Split shares pursuant to the Reverse Split. The aggregate tax basis of the post-Reverse Split shares received in the Reverse Split will be the same as the stockholder’s aggregate tax basis in the pre-Reverse Split shares exchanged therefor. The stockholder's holding period for the post-Reverse Split shares will include the period during which the stockholder held the pre-Reverse Split shares surrendered in the Reverse Split.</w:t>
      </w:r>
    </w:p>
    <w:p w14:paraId="0C028241" w14:textId="77777777" w:rsidR="007D4347" w:rsidRPr="006970F0" w:rsidRDefault="007D4347" w:rsidP="00675E8A">
      <w:pPr>
        <w:widowControl/>
        <w:jc w:val="both"/>
        <w:rPr>
          <w:kern w:val="2"/>
          <w:sz w:val="22"/>
          <w:szCs w:val="22"/>
        </w:rPr>
      </w:pPr>
      <w:r w:rsidRPr="006970F0">
        <w:rPr>
          <w:kern w:val="2"/>
          <w:sz w:val="22"/>
          <w:szCs w:val="22"/>
        </w:rPr>
        <w:t> </w:t>
      </w:r>
    </w:p>
    <w:p w14:paraId="574BA924" w14:textId="77777777" w:rsidR="007D4347" w:rsidRPr="006970F0" w:rsidRDefault="007D4347" w:rsidP="00675E8A">
      <w:pPr>
        <w:widowControl/>
        <w:ind w:firstLine="720"/>
        <w:jc w:val="both"/>
        <w:rPr>
          <w:kern w:val="2"/>
          <w:sz w:val="22"/>
          <w:szCs w:val="22"/>
        </w:rPr>
      </w:pPr>
      <w:r w:rsidRPr="006970F0">
        <w:rPr>
          <w:kern w:val="2"/>
          <w:sz w:val="22"/>
          <w:szCs w:val="22"/>
        </w:rPr>
        <w:t>Our view regarding the tax consequences of the Reverse Split is not binding on the Internal Revenue Service or the courts.</w:t>
      </w:r>
    </w:p>
    <w:p w14:paraId="0CA4A665" w14:textId="77777777" w:rsidR="007D4347" w:rsidRPr="006970F0" w:rsidRDefault="007D4347" w:rsidP="00675E8A">
      <w:pPr>
        <w:widowControl/>
        <w:jc w:val="both"/>
        <w:rPr>
          <w:kern w:val="2"/>
          <w:sz w:val="22"/>
          <w:szCs w:val="22"/>
        </w:rPr>
      </w:pPr>
      <w:r w:rsidRPr="006970F0">
        <w:rPr>
          <w:kern w:val="2"/>
          <w:sz w:val="22"/>
          <w:szCs w:val="22"/>
        </w:rPr>
        <w:t> </w:t>
      </w:r>
    </w:p>
    <w:p w14:paraId="6A8665C6" w14:textId="56FA1129" w:rsidR="00C91C47" w:rsidRDefault="007D4347" w:rsidP="00675E8A">
      <w:pPr>
        <w:widowControl/>
        <w:jc w:val="both"/>
        <w:rPr>
          <w:b/>
          <w:kern w:val="2"/>
          <w:sz w:val="22"/>
          <w:szCs w:val="22"/>
        </w:rPr>
      </w:pPr>
      <w:r w:rsidRPr="006970F0">
        <w:rPr>
          <w:b/>
          <w:kern w:val="2"/>
          <w:sz w:val="22"/>
          <w:szCs w:val="22"/>
        </w:rPr>
        <w:t>ACCORDINGLY, EACH STOCKHOLDER SHOULD CONSULT WITH HIS OR HER OWN TAX ADVISOR WITH RESPECT TO ALL OF THE POTENTIAL TAX CONSEQUENCES TO HIM OR HER OF THE REVERSE SPLIT.</w:t>
      </w:r>
      <w:r w:rsidR="00C91C47">
        <w:rPr>
          <w:b/>
          <w:kern w:val="2"/>
          <w:sz w:val="22"/>
          <w:szCs w:val="22"/>
        </w:rPr>
        <w:br w:type="page"/>
      </w:r>
    </w:p>
    <w:p w14:paraId="40FB5DE2" w14:textId="77777777" w:rsidR="00AD0814" w:rsidRPr="005C5F70" w:rsidRDefault="00AD0814" w:rsidP="00675E8A">
      <w:pPr>
        <w:pStyle w:val="BodyTextIndent2"/>
        <w:widowControl/>
        <w:ind w:left="0" w:firstLine="0"/>
        <w:contextualSpacing/>
        <w:jc w:val="center"/>
        <w:rPr>
          <w:b/>
          <w:kern w:val="2"/>
          <w:sz w:val="22"/>
          <w:szCs w:val="22"/>
        </w:rPr>
      </w:pPr>
      <w:bookmarkStart w:id="9" w:name="_Aci_Pg10"/>
      <w:bookmarkEnd w:id="9"/>
      <w:r w:rsidRPr="005C5F70">
        <w:rPr>
          <w:b/>
          <w:kern w:val="2"/>
          <w:sz w:val="22"/>
          <w:szCs w:val="22"/>
        </w:rPr>
        <w:lastRenderedPageBreak/>
        <w:t>SECURITY OWNERSHIP OF CERTAIN BENEFICIAL OWNERS</w:t>
      </w:r>
    </w:p>
    <w:p w14:paraId="064D71BC" w14:textId="77777777" w:rsidR="00AD0814" w:rsidRPr="003375A3" w:rsidRDefault="00AD0814" w:rsidP="00675E8A">
      <w:pPr>
        <w:pStyle w:val="BodyTextIndent2"/>
        <w:widowControl/>
        <w:ind w:left="0" w:firstLine="0"/>
        <w:contextualSpacing/>
        <w:rPr>
          <w:b/>
          <w:kern w:val="2"/>
          <w:sz w:val="22"/>
          <w:szCs w:val="22"/>
        </w:rPr>
      </w:pPr>
    </w:p>
    <w:p w14:paraId="134D0289" w14:textId="76DC2DDE" w:rsidR="00EC71FA" w:rsidRPr="009E6251" w:rsidRDefault="00EC71FA" w:rsidP="00675E8A">
      <w:pPr>
        <w:ind w:firstLine="720"/>
        <w:jc w:val="both"/>
        <w:rPr>
          <w:sz w:val="22"/>
          <w:szCs w:val="22"/>
        </w:rPr>
      </w:pPr>
      <w:r w:rsidRPr="00EC71FA">
        <w:rPr>
          <w:sz w:val="22"/>
          <w:szCs w:val="22"/>
        </w:rPr>
        <w:t xml:space="preserve"> </w:t>
      </w:r>
      <w:r w:rsidRPr="009E6251">
        <w:rPr>
          <w:sz w:val="22"/>
          <w:szCs w:val="22"/>
        </w:rPr>
        <w:t xml:space="preserve">The following table sets forth, as </w:t>
      </w:r>
      <w:r w:rsidRPr="00E74E12">
        <w:rPr>
          <w:sz w:val="22"/>
          <w:szCs w:val="22"/>
        </w:rPr>
        <w:t xml:space="preserve">of August </w:t>
      </w:r>
      <w:r>
        <w:rPr>
          <w:sz w:val="22"/>
          <w:szCs w:val="22"/>
        </w:rPr>
        <w:t>24</w:t>
      </w:r>
      <w:r w:rsidRPr="00E74E12">
        <w:rPr>
          <w:sz w:val="22"/>
          <w:szCs w:val="22"/>
        </w:rPr>
        <w:t>, 2023</w:t>
      </w:r>
      <w:r w:rsidRPr="009E6251">
        <w:rPr>
          <w:sz w:val="22"/>
          <w:szCs w:val="22"/>
        </w:rPr>
        <w:t>, certain information with respect to our equity securities owned of record or beneficially by (</w:t>
      </w:r>
      <w:proofErr w:type="spellStart"/>
      <w:r w:rsidRPr="009E6251">
        <w:rPr>
          <w:sz w:val="22"/>
          <w:szCs w:val="22"/>
        </w:rPr>
        <w:t>i</w:t>
      </w:r>
      <w:proofErr w:type="spellEnd"/>
      <w:r w:rsidRPr="009E6251">
        <w:rPr>
          <w:sz w:val="22"/>
          <w:szCs w:val="22"/>
        </w:rPr>
        <w:t>) each of our Officers and Directors; (ii) each person who owns beneficially more than 10% of each class of our outstanding equity securities; and (iii) all Directors and Executive Officers as a group.</w:t>
      </w:r>
    </w:p>
    <w:p w14:paraId="0C66EB49" w14:textId="77777777" w:rsidR="00EC71FA" w:rsidRPr="009E6251" w:rsidRDefault="00EC71FA" w:rsidP="00675E8A">
      <w:pPr>
        <w:ind w:firstLine="720"/>
        <w:jc w:val="both"/>
        <w:rPr>
          <w:sz w:val="22"/>
          <w:szCs w:val="22"/>
        </w:rPr>
      </w:pPr>
    </w:p>
    <w:tbl>
      <w:tblPr>
        <w:tblW w:w="5000" w:type="pct"/>
        <w:tblCellMar>
          <w:left w:w="0" w:type="dxa"/>
          <w:right w:w="0" w:type="dxa"/>
        </w:tblCellMar>
        <w:tblLook w:val="04A0" w:firstRow="1" w:lastRow="0" w:firstColumn="1" w:lastColumn="0" w:noHBand="0" w:noVBand="1"/>
      </w:tblPr>
      <w:tblGrid>
        <w:gridCol w:w="4504"/>
        <w:gridCol w:w="190"/>
        <w:gridCol w:w="1842"/>
        <w:gridCol w:w="316"/>
        <w:gridCol w:w="1788"/>
      </w:tblGrid>
      <w:tr w:rsidR="00EC71FA" w:rsidRPr="009E6251" w14:paraId="446FBEDA" w14:textId="77777777" w:rsidTr="00E5341C">
        <w:trPr>
          <w:cantSplit/>
          <w:tblHeader/>
        </w:trPr>
        <w:tc>
          <w:tcPr>
            <w:tcW w:w="2606" w:type="pct"/>
            <w:tcBorders>
              <w:bottom w:val="single" w:sz="8" w:space="0" w:color="000000"/>
            </w:tcBorders>
            <w:shd w:val="clear" w:color="auto" w:fill="auto"/>
            <w:tcMar>
              <w:top w:w="0" w:type="dxa"/>
              <w:left w:w="108" w:type="dxa"/>
              <w:bottom w:w="0" w:type="dxa"/>
              <w:right w:w="108" w:type="dxa"/>
            </w:tcMar>
            <w:vAlign w:val="bottom"/>
          </w:tcPr>
          <w:p w14:paraId="635CF4C2" w14:textId="77777777" w:rsidR="00EC71FA" w:rsidRPr="009E6251" w:rsidRDefault="00EC71FA" w:rsidP="00675E8A">
            <w:pPr>
              <w:jc w:val="center"/>
              <w:rPr>
                <w:sz w:val="22"/>
                <w:szCs w:val="22"/>
              </w:rPr>
            </w:pPr>
            <w:r w:rsidRPr="009E6251">
              <w:rPr>
                <w:b/>
                <w:bCs/>
                <w:sz w:val="22"/>
                <w:szCs w:val="22"/>
              </w:rPr>
              <w:t> </w:t>
            </w:r>
          </w:p>
          <w:p w14:paraId="00269AE2" w14:textId="77777777" w:rsidR="00EC71FA" w:rsidRPr="009E6251" w:rsidRDefault="00EC71FA" w:rsidP="00675E8A">
            <w:pPr>
              <w:jc w:val="center"/>
              <w:rPr>
                <w:sz w:val="22"/>
                <w:szCs w:val="22"/>
              </w:rPr>
            </w:pPr>
            <w:r w:rsidRPr="009E6251">
              <w:rPr>
                <w:b/>
                <w:bCs/>
                <w:sz w:val="22"/>
                <w:szCs w:val="22"/>
              </w:rPr>
              <w:t> </w:t>
            </w:r>
          </w:p>
          <w:p w14:paraId="641092DC" w14:textId="77777777" w:rsidR="00EC71FA" w:rsidRPr="009E6251" w:rsidRDefault="00EC71FA" w:rsidP="00675E8A">
            <w:pPr>
              <w:jc w:val="both"/>
              <w:rPr>
                <w:sz w:val="22"/>
                <w:szCs w:val="22"/>
              </w:rPr>
            </w:pPr>
            <w:r w:rsidRPr="009E6251">
              <w:rPr>
                <w:b/>
                <w:bCs/>
                <w:sz w:val="22"/>
                <w:szCs w:val="22"/>
              </w:rPr>
              <w:t>Name and Address (1)</w:t>
            </w:r>
          </w:p>
        </w:tc>
        <w:tc>
          <w:tcPr>
            <w:tcW w:w="110" w:type="pct"/>
            <w:shd w:val="clear" w:color="auto" w:fill="auto"/>
          </w:tcPr>
          <w:p w14:paraId="6ADEFC0E" w14:textId="77777777" w:rsidR="00EC71FA" w:rsidRPr="009E6251" w:rsidRDefault="00EC71FA" w:rsidP="00675E8A">
            <w:pPr>
              <w:jc w:val="both"/>
              <w:rPr>
                <w:rFonts w:eastAsia="Arial Unicode MS"/>
                <w:sz w:val="22"/>
                <w:szCs w:val="22"/>
              </w:rPr>
            </w:pPr>
          </w:p>
        </w:tc>
        <w:tc>
          <w:tcPr>
            <w:tcW w:w="1066" w:type="pct"/>
            <w:tcBorders>
              <w:bottom w:val="single" w:sz="8" w:space="0" w:color="000000"/>
            </w:tcBorders>
            <w:shd w:val="clear" w:color="auto" w:fill="auto"/>
            <w:tcMar>
              <w:top w:w="0" w:type="dxa"/>
              <w:left w:w="108" w:type="dxa"/>
              <w:bottom w:w="0" w:type="dxa"/>
              <w:right w:w="108" w:type="dxa"/>
            </w:tcMar>
            <w:vAlign w:val="bottom"/>
          </w:tcPr>
          <w:p w14:paraId="0778902A" w14:textId="77777777" w:rsidR="00EC71FA" w:rsidRPr="009E6251" w:rsidRDefault="00EC71FA" w:rsidP="00675E8A">
            <w:pPr>
              <w:jc w:val="center"/>
              <w:rPr>
                <w:sz w:val="22"/>
                <w:szCs w:val="22"/>
              </w:rPr>
            </w:pPr>
            <w:r w:rsidRPr="009E6251">
              <w:rPr>
                <w:b/>
                <w:bCs/>
                <w:sz w:val="22"/>
                <w:szCs w:val="22"/>
              </w:rPr>
              <w:t> </w:t>
            </w:r>
          </w:p>
          <w:p w14:paraId="373F3E1A" w14:textId="77777777" w:rsidR="00EC71FA" w:rsidRPr="009E6251" w:rsidRDefault="00EC71FA" w:rsidP="00675E8A">
            <w:pPr>
              <w:jc w:val="center"/>
              <w:rPr>
                <w:sz w:val="22"/>
                <w:szCs w:val="22"/>
              </w:rPr>
            </w:pPr>
            <w:r w:rsidRPr="009E6251">
              <w:rPr>
                <w:b/>
                <w:bCs/>
                <w:sz w:val="22"/>
                <w:szCs w:val="22"/>
              </w:rPr>
              <w:t>Common Stock Beneficial Ownership</w:t>
            </w:r>
          </w:p>
        </w:tc>
        <w:tc>
          <w:tcPr>
            <w:tcW w:w="183" w:type="pct"/>
            <w:shd w:val="clear" w:color="auto" w:fill="auto"/>
            <w:tcMar>
              <w:top w:w="0" w:type="dxa"/>
              <w:left w:w="108" w:type="dxa"/>
              <w:bottom w:w="0" w:type="dxa"/>
              <w:right w:w="108" w:type="dxa"/>
            </w:tcMar>
          </w:tcPr>
          <w:p w14:paraId="103E30AF" w14:textId="77777777" w:rsidR="00EC71FA" w:rsidRPr="009E6251" w:rsidRDefault="00EC71FA" w:rsidP="00675E8A">
            <w:pPr>
              <w:jc w:val="both"/>
              <w:rPr>
                <w:rFonts w:eastAsia="Arial Unicode MS" w:cs="Arial Unicode MS"/>
                <w:sz w:val="22"/>
                <w:szCs w:val="22"/>
              </w:rPr>
            </w:pPr>
            <w:r w:rsidRPr="009E6251">
              <w:rPr>
                <w:rFonts w:eastAsia="Arial Unicode MS"/>
                <w:sz w:val="22"/>
                <w:szCs w:val="22"/>
              </w:rPr>
              <w:t> </w:t>
            </w:r>
          </w:p>
        </w:tc>
        <w:tc>
          <w:tcPr>
            <w:tcW w:w="1035" w:type="pct"/>
            <w:tcBorders>
              <w:bottom w:val="single" w:sz="8" w:space="0" w:color="000000"/>
            </w:tcBorders>
            <w:shd w:val="clear" w:color="auto" w:fill="auto"/>
            <w:tcMar>
              <w:top w:w="0" w:type="dxa"/>
              <w:left w:w="108" w:type="dxa"/>
              <w:bottom w:w="0" w:type="dxa"/>
              <w:right w:w="108" w:type="dxa"/>
            </w:tcMar>
            <w:vAlign w:val="bottom"/>
          </w:tcPr>
          <w:p w14:paraId="3CDE56C2" w14:textId="77777777" w:rsidR="00EC71FA" w:rsidRPr="009E6251" w:rsidRDefault="00EC71FA" w:rsidP="00675E8A">
            <w:pPr>
              <w:jc w:val="center"/>
              <w:rPr>
                <w:rFonts w:eastAsia="Arial Unicode MS" w:cs="Arial Unicode MS"/>
                <w:sz w:val="22"/>
                <w:szCs w:val="22"/>
              </w:rPr>
            </w:pPr>
            <w:r w:rsidRPr="009E6251">
              <w:rPr>
                <w:rFonts w:eastAsia="Arial Unicode MS"/>
                <w:b/>
                <w:bCs/>
                <w:sz w:val="22"/>
                <w:szCs w:val="22"/>
              </w:rPr>
              <w:t>Percentage of Common Stock Beneficial Ownership (2)</w:t>
            </w:r>
          </w:p>
        </w:tc>
      </w:tr>
      <w:tr w:rsidR="00EC71FA" w:rsidRPr="009E6251" w14:paraId="1851458D" w14:textId="77777777" w:rsidTr="00E5341C">
        <w:trPr>
          <w:cantSplit/>
        </w:trPr>
        <w:tc>
          <w:tcPr>
            <w:tcW w:w="2606" w:type="pct"/>
            <w:shd w:val="clear" w:color="auto" w:fill="auto"/>
            <w:tcMar>
              <w:top w:w="0" w:type="dxa"/>
              <w:left w:w="108" w:type="dxa"/>
              <w:bottom w:w="0" w:type="dxa"/>
              <w:right w:w="108" w:type="dxa"/>
            </w:tcMar>
          </w:tcPr>
          <w:p w14:paraId="49B67644" w14:textId="77777777" w:rsidR="00EC71FA" w:rsidRPr="009E6251" w:rsidRDefault="00EC71FA" w:rsidP="00675E8A">
            <w:pPr>
              <w:jc w:val="both"/>
              <w:rPr>
                <w:rFonts w:eastAsia="Arial Unicode MS" w:cs="Arial Unicode MS"/>
                <w:sz w:val="22"/>
                <w:szCs w:val="22"/>
              </w:rPr>
            </w:pPr>
            <w:r w:rsidRPr="009E6251">
              <w:rPr>
                <w:rFonts w:eastAsia="Arial Unicode MS"/>
                <w:sz w:val="22"/>
                <w:szCs w:val="22"/>
              </w:rPr>
              <w:t> </w:t>
            </w:r>
          </w:p>
        </w:tc>
        <w:tc>
          <w:tcPr>
            <w:tcW w:w="110" w:type="pct"/>
            <w:shd w:val="clear" w:color="auto" w:fill="auto"/>
          </w:tcPr>
          <w:p w14:paraId="77E3E3D2" w14:textId="77777777" w:rsidR="00EC71FA" w:rsidRPr="009E6251" w:rsidRDefault="00EC71FA" w:rsidP="00675E8A">
            <w:pPr>
              <w:jc w:val="both"/>
              <w:rPr>
                <w:rFonts w:eastAsia="Arial Unicode MS"/>
                <w:sz w:val="22"/>
                <w:szCs w:val="22"/>
              </w:rPr>
            </w:pPr>
          </w:p>
        </w:tc>
        <w:tc>
          <w:tcPr>
            <w:tcW w:w="1066" w:type="pct"/>
            <w:shd w:val="clear" w:color="auto" w:fill="auto"/>
            <w:tcMar>
              <w:top w:w="0" w:type="dxa"/>
              <w:left w:w="108" w:type="dxa"/>
              <w:bottom w:w="0" w:type="dxa"/>
              <w:right w:w="108" w:type="dxa"/>
            </w:tcMar>
          </w:tcPr>
          <w:p w14:paraId="7CA7D650" w14:textId="77777777" w:rsidR="00EC71FA" w:rsidRPr="009E6251" w:rsidRDefault="00EC71FA" w:rsidP="00675E8A">
            <w:pPr>
              <w:jc w:val="both"/>
              <w:rPr>
                <w:rFonts w:eastAsia="Arial Unicode MS" w:cs="Arial Unicode MS"/>
                <w:sz w:val="22"/>
                <w:szCs w:val="22"/>
              </w:rPr>
            </w:pPr>
            <w:r w:rsidRPr="009E6251">
              <w:rPr>
                <w:rFonts w:eastAsia="Arial Unicode MS"/>
                <w:sz w:val="22"/>
                <w:szCs w:val="22"/>
              </w:rPr>
              <w:t> </w:t>
            </w:r>
          </w:p>
        </w:tc>
        <w:tc>
          <w:tcPr>
            <w:tcW w:w="183" w:type="pct"/>
            <w:shd w:val="clear" w:color="auto" w:fill="auto"/>
            <w:tcMar>
              <w:top w:w="0" w:type="dxa"/>
              <w:left w:w="108" w:type="dxa"/>
              <w:bottom w:w="0" w:type="dxa"/>
              <w:right w:w="108" w:type="dxa"/>
            </w:tcMar>
          </w:tcPr>
          <w:p w14:paraId="4DD5B1F9" w14:textId="77777777" w:rsidR="00EC71FA" w:rsidRPr="009E6251" w:rsidRDefault="00EC71FA" w:rsidP="00675E8A">
            <w:pPr>
              <w:jc w:val="both"/>
              <w:rPr>
                <w:rFonts w:eastAsia="Arial Unicode MS" w:cs="Arial Unicode MS"/>
                <w:sz w:val="22"/>
                <w:szCs w:val="22"/>
              </w:rPr>
            </w:pPr>
            <w:r w:rsidRPr="009E6251">
              <w:rPr>
                <w:rFonts w:eastAsia="Arial Unicode MS"/>
                <w:sz w:val="22"/>
                <w:szCs w:val="22"/>
              </w:rPr>
              <w:t> </w:t>
            </w:r>
          </w:p>
        </w:tc>
        <w:tc>
          <w:tcPr>
            <w:tcW w:w="1035" w:type="pct"/>
            <w:shd w:val="clear" w:color="auto" w:fill="auto"/>
            <w:tcMar>
              <w:top w:w="0" w:type="dxa"/>
              <w:left w:w="108" w:type="dxa"/>
              <w:bottom w:w="0" w:type="dxa"/>
              <w:right w:w="108" w:type="dxa"/>
            </w:tcMar>
          </w:tcPr>
          <w:p w14:paraId="1A19817D" w14:textId="77777777" w:rsidR="00EC71FA" w:rsidRPr="009E6251" w:rsidRDefault="00EC71FA" w:rsidP="00675E8A">
            <w:pPr>
              <w:jc w:val="right"/>
              <w:rPr>
                <w:rFonts w:eastAsia="Arial Unicode MS" w:cs="Arial Unicode MS"/>
                <w:sz w:val="22"/>
                <w:szCs w:val="22"/>
              </w:rPr>
            </w:pPr>
            <w:r w:rsidRPr="009E6251">
              <w:rPr>
                <w:rFonts w:eastAsia="Arial Unicode MS"/>
                <w:sz w:val="22"/>
                <w:szCs w:val="22"/>
              </w:rPr>
              <w:t> </w:t>
            </w:r>
          </w:p>
        </w:tc>
      </w:tr>
      <w:tr w:rsidR="00E5341C" w:rsidRPr="009E6251" w14:paraId="299170BA" w14:textId="77777777" w:rsidTr="00E5341C">
        <w:trPr>
          <w:cantSplit/>
        </w:trPr>
        <w:tc>
          <w:tcPr>
            <w:tcW w:w="2606" w:type="pct"/>
            <w:shd w:val="clear" w:color="auto" w:fill="CCEEFF"/>
            <w:tcMar>
              <w:top w:w="0" w:type="dxa"/>
              <w:left w:w="108" w:type="dxa"/>
              <w:bottom w:w="0" w:type="dxa"/>
              <w:right w:w="108" w:type="dxa"/>
            </w:tcMar>
          </w:tcPr>
          <w:p w14:paraId="340294AD" w14:textId="6EC5F1B8" w:rsidR="00E5341C" w:rsidRPr="009E6251" w:rsidRDefault="00E5341C" w:rsidP="00E5341C">
            <w:pPr>
              <w:jc w:val="both"/>
              <w:rPr>
                <w:rFonts w:eastAsia="Arial Unicode MS" w:cs="Arial Unicode MS"/>
                <w:sz w:val="22"/>
                <w:szCs w:val="22"/>
              </w:rPr>
            </w:pPr>
            <w:r>
              <w:rPr>
                <w:rFonts w:eastAsia="Arial Unicode MS"/>
                <w:sz w:val="22"/>
                <w:szCs w:val="22"/>
              </w:rPr>
              <w:t>XXXXXXXXXXX</w:t>
            </w:r>
            <w:r w:rsidRPr="009E6251">
              <w:rPr>
                <w:rFonts w:eastAsia="Arial Unicode MS"/>
                <w:sz w:val="22"/>
                <w:szCs w:val="22"/>
              </w:rPr>
              <w:t xml:space="preserve"> (3)(5)</w:t>
            </w:r>
          </w:p>
        </w:tc>
        <w:tc>
          <w:tcPr>
            <w:tcW w:w="110" w:type="pct"/>
            <w:shd w:val="clear" w:color="auto" w:fill="CCEEFF"/>
          </w:tcPr>
          <w:p w14:paraId="620E8BA9" w14:textId="77777777" w:rsidR="00E5341C" w:rsidRPr="009E6251" w:rsidRDefault="00E5341C" w:rsidP="00E5341C">
            <w:pPr>
              <w:jc w:val="both"/>
              <w:rPr>
                <w:rFonts w:eastAsia="Arial Unicode MS"/>
                <w:sz w:val="22"/>
                <w:szCs w:val="22"/>
              </w:rPr>
            </w:pPr>
          </w:p>
        </w:tc>
        <w:tc>
          <w:tcPr>
            <w:tcW w:w="1066" w:type="pct"/>
            <w:shd w:val="clear" w:color="auto" w:fill="CCEEFF"/>
            <w:tcMar>
              <w:top w:w="0" w:type="dxa"/>
              <w:left w:w="108" w:type="dxa"/>
              <w:bottom w:w="0" w:type="dxa"/>
              <w:right w:w="108" w:type="dxa"/>
            </w:tcMar>
          </w:tcPr>
          <w:p w14:paraId="6310B1ED" w14:textId="6140808F" w:rsidR="00E5341C" w:rsidRPr="009E6251" w:rsidRDefault="00E5341C" w:rsidP="00E5341C">
            <w:pPr>
              <w:jc w:val="right"/>
              <w:rPr>
                <w:rFonts w:eastAsia="Arial Unicode MS" w:cs="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183" w:type="pct"/>
            <w:shd w:val="clear" w:color="auto" w:fill="CCEEFF"/>
            <w:tcMar>
              <w:top w:w="0" w:type="dxa"/>
              <w:left w:w="108" w:type="dxa"/>
              <w:bottom w:w="0" w:type="dxa"/>
              <w:right w:w="108" w:type="dxa"/>
            </w:tcMar>
          </w:tcPr>
          <w:p w14:paraId="1286C1A5" w14:textId="77777777" w:rsidR="00E5341C" w:rsidRPr="009E6251" w:rsidRDefault="00E5341C" w:rsidP="00E5341C">
            <w:pPr>
              <w:jc w:val="right"/>
              <w:rPr>
                <w:rFonts w:eastAsia="Arial Unicode MS" w:cs="Arial Unicode MS"/>
                <w:sz w:val="22"/>
                <w:szCs w:val="22"/>
              </w:rPr>
            </w:pPr>
          </w:p>
        </w:tc>
        <w:tc>
          <w:tcPr>
            <w:tcW w:w="1035" w:type="pct"/>
            <w:shd w:val="clear" w:color="auto" w:fill="CCEEFF"/>
            <w:tcMar>
              <w:top w:w="0" w:type="dxa"/>
              <w:left w:w="108" w:type="dxa"/>
              <w:bottom w:w="0" w:type="dxa"/>
              <w:right w:w="108" w:type="dxa"/>
            </w:tcMar>
          </w:tcPr>
          <w:p w14:paraId="56BF83AC" w14:textId="4933BF84" w:rsidR="00E5341C" w:rsidRPr="009E6251" w:rsidRDefault="00E5341C" w:rsidP="00E5341C">
            <w:pPr>
              <w:jc w:val="right"/>
              <w:rPr>
                <w:rFonts w:eastAsia="Arial Unicode MS" w:cs="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r>
      <w:tr w:rsidR="00E5341C" w:rsidRPr="009E6251" w14:paraId="5EDA6785" w14:textId="77777777" w:rsidTr="00E5341C">
        <w:trPr>
          <w:cantSplit/>
        </w:trPr>
        <w:tc>
          <w:tcPr>
            <w:tcW w:w="2606" w:type="pct"/>
            <w:shd w:val="clear" w:color="auto" w:fill="auto"/>
            <w:tcMar>
              <w:top w:w="0" w:type="dxa"/>
              <w:left w:w="108" w:type="dxa"/>
              <w:bottom w:w="0" w:type="dxa"/>
              <w:right w:w="108" w:type="dxa"/>
            </w:tcMar>
          </w:tcPr>
          <w:p w14:paraId="737CFFB9" w14:textId="77777777" w:rsidR="00E5341C" w:rsidRPr="009E6251" w:rsidRDefault="00E5341C" w:rsidP="00E5341C">
            <w:pPr>
              <w:jc w:val="both"/>
              <w:rPr>
                <w:rFonts w:eastAsia="Arial Unicode MS" w:cs="Arial Unicode MS"/>
                <w:sz w:val="22"/>
                <w:szCs w:val="22"/>
              </w:rPr>
            </w:pPr>
            <w:r w:rsidRPr="009E6251">
              <w:rPr>
                <w:rFonts w:eastAsia="Arial Unicode MS"/>
                <w:sz w:val="22"/>
                <w:szCs w:val="22"/>
              </w:rPr>
              <w:t> </w:t>
            </w:r>
          </w:p>
        </w:tc>
        <w:tc>
          <w:tcPr>
            <w:tcW w:w="110" w:type="pct"/>
            <w:shd w:val="clear" w:color="auto" w:fill="auto"/>
          </w:tcPr>
          <w:p w14:paraId="1D6B5572" w14:textId="77777777" w:rsidR="00E5341C" w:rsidRPr="009E6251" w:rsidRDefault="00E5341C" w:rsidP="00E5341C">
            <w:pPr>
              <w:jc w:val="both"/>
              <w:rPr>
                <w:rFonts w:eastAsia="Arial Unicode MS"/>
                <w:sz w:val="22"/>
                <w:szCs w:val="22"/>
              </w:rPr>
            </w:pPr>
          </w:p>
        </w:tc>
        <w:tc>
          <w:tcPr>
            <w:tcW w:w="1066" w:type="pct"/>
            <w:shd w:val="clear" w:color="auto" w:fill="auto"/>
            <w:tcMar>
              <w:top w:w="0" w:type="dxa"/>
              <w:left w:w="108" w:type="dxa"/>
              <w:bottom w:w="0" w:type="dxa"/>
              <w:right w:w="108" w:type="dxa"/>
            </w:tcMar>
          </w:tcPr>
          <w:p w14:paraId="39B9A5FF" w14:textId="77777777" w:rsidR="00E5341C" w:rsidRPr="009E6251" w:rsidRDefault="00E5341C" w:rsidP="00E5341C">
            <w:pPr>
              <w:jc w:val="right"/>
              <w:rPr>
                <w:rFonts w:eastAsia="Arial Unicode MS" w:cs="Arial Unicode MS"/>
                <w:sz w:val="22"/>
                <w:szCs w:val="22"/>
              </w:rPr>
            </w:pPr>
          </w:p>
        </w:tc>
        <w:tc>
          <w:tcPr>
            <w:tcW w:w="183" w:type="pct"/>
            <w:shd w:val="clear" w:color="auto" w:fill="auto"/>
            <w:tcMar>
              <w:top w:w="0" w:type="dxa"/>
              <w:left w:w="108" w:type="dxa"/>
              <w:bottom w:w="0" w:type="dxa"/>
              <w:right w:w="108" w:type="dxa"/>
            </w:tcMar>
          </w:tcPr>
          <w:p w14:paraId="2221E83A" w14:textId="77777777" w:rsidR="00E5341C" w:rsidRPr="009E6251" w:rsidRDefault="00E5341C" w:rsidP="00E5341C">
            <w:pPr>
              <w:jc w:val="right"/>
              <w:rPr>
                <w:rFonts w:eastAsia="Arial Unicode MS" w:cs="Arial Unicode MS"/>
                <w:sz w:val="22"/>
                <w:szCs w:val="22"/>
              </w:rPr>
            </w:pPr>
          </w:p>
        </w:tc>
        <w:tc>
          <w:tcPr>
            <w:tcW w:w="1035" w:type="pct"/>
            <w:shd w:val="clear" w:color="auto" w:fill="auto"/>
            <w:tcMar>
              <w:top w:w="0" w:type="dxa"/>
              <w:left w:w="108" w:type="dxa"/>
              <w:bottom w:w="0" w:type="dxa"/>
              <w:right w:w="108" w:type="dxa"/>
            </w:tcMar>
          </w:tcPr>
          <w:p w14:paraId="09D6C294" w14:textId="77777777" w:rsidR="00E5341C" w:rsidRPr="009E6251" w:rsidRDefault="00E5341C" w:rsidP="00E5341C">
            <w:pPr>
              <w:jc w:val="right"/>
              <w:rPr>
                <w:rFonts w:eastAsia="Arial Unicode MS" w:cs="Arial Unicode MS"/>
                <w:sz w:val="22"/>
                <w:szCs w:val="22"/>
              </w:rPr>
            </w:pPr>
          </w:p>
        </w:tc>
      </w:tr>
      <w:tr w:rsidR="00E5341C" w:rsidRPr="009E6251" w14:paraId="6603EF92" w14:textId="77777777" w:rsidTr="00E5341C">
        <w:trPr>
          <w:cantSplit/>
        </w:trPr>
        <w:tc>
          <w:tcPr>
            <w:tcW w:w="2606" w:type="pct"/>
            <w:shd w:val="clear" w:color="auto" w:fill="CCEEFF"/>
            <w:tcMar>
              <w:top w:w="0" w:type="dxa"/>
              <w:left w:w="108" w:type="dxa"/>
              <w:bottom w:w="0" w:type="dxa"/>
              <w:right w:w="108" w:type="dxa"/>
            </w:tcMar>
          </w:tcPr>
          <w:p w14:paraId="2A16FEA7" w14:textId="31B4A536" w:rsidR="00E5341C" w:rsidRPr="009E6251" w:rsidRDefault="00E5341C" w:rsidP="00E5341C">
            <w:pPr>
              <w:jc w:val="both"/>
              <w:rPr>
                <w:rFonts w:eastAsia="Arial Unicode MS" w:cs="Arial Unicode MS"/>
                <w:sz w:val="22"/>
                <w:szCs w:val="22"/>
              </w:rPr>
            </w:pPr>
            <w:r>
              <w:rPr>
                <w:rFonts w:eastAsia="Arial Unicode MS"/>
                <w:sz w:val="22"/>
                <w:szCs w:val="22"/>
              </w:rPr>
              <w:t>XXXXXXXXXXX</w:t>
            </w:r>
            <w:r w:rsidRPr="009E6251">
              <w:rPr>
                <w:rFonts w:eastAsia="Arial Unicode MS"/>
                <w:sz w:val="22"/>
                <w:szCs w:val="22"/>
              </w:rPr>
              <w:t xml:space="preserve"> (3)(6)</w:t>
            </w:r>
          </w:p>
        </w:tc>
        <w:tc>
          <w:tcPr>
            <w:tcW w:w="110" w:type="pct"/>
            <w:shd w:val="clear" w:color="auto" w:fill="CCEEFF"/>
          </w:tcPr>
          <w:p w14:paraId="4F3415F2" w14:textId="77777777" w:rsidR="00E5341C" w:rsidRPr="009E6251" w:rsidRDefault="00E5341C" w:rsidP="00E5341C">
            <w:pPr>
              <w:jc w:val="both"/>
              <w:rPr>
                <w:rFonts w:eastAsia="Arial Unicode MS"/>
                <w:sz w:val="22"/>
                <w:szCs w:val="22"/>
              </w:rPr>
            </w:pPr>
          </w:p>
        </w:tc>
        <w:tc>
          <w:tcPr>
            <w:tcW w:w="1066" w:type="pct"/>
            <w:shd w:val="clear" w:color="auto" w:fill="CCEEFF"/>
            <w:tcMar>
              <w:top w:w="0" w:type="dxa"/>
              <w:left w:w="108" w:type="dxa"/>
              <w:bottom w:w="0" w:type="dxa"/>
              <w:right w:w="108" w:type="dxa"/>
            </w:tcMar>
          </w:tcPr>
          <w:p w14:paraId="1C3AD77B" w14:textId="0BEACCE8" w:rsidR="00E5341C" w:rsidRPr="009E6251" w:rsidRDefault="00E5341C" w:rsidP="00E5341C">
            <w:pPr>
              <w:jc w:val="right"/>
              <w:rPr>
                <w:rFonts w:eastAsia="Arial Unicode MS" w:cs="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183" w:type="pct"/>
            <w:shd w:val="clear" w:color="auto" w:fill="CCEEFF"/>
            <w:tcMar>
              <w:top w:w="0" w:type="dxa"/>
              <w:left w:w="108" w:type="dxa"/>
              <w:bottom w:w="0" w:type="dxa"/>
              <w:right w:w="108" w:type="dxa"/>
            </w:tcMar>
          </w:tcPr>
          <w:p w14:paraId="1869591C" w14:textId="77777777" w:rsidR="00E5341C" w:rsidRPr="009E6251" w:rsidRDefault="00E5341C" w:rsidP="00E5341C">
            <w:pPr>
              <w:jc w:val="right"/>
              <w:rPr>
                <w:rFonts w:eastAsia="Arial Unicode MS" w:cs="Arial Unicode MS"/>
                <w:sz w:val="22"/>
                <w:szCs w:val="22"/>
              </w:rPr>
            </w:pPr>
          </w:p>
        </w:tc>
        <w:tc>
          <w:tcPr>
            <w:tcW w:w="1035" w:type="pct"/>
            <w:shd w:val="clear" w:color="auto" w:fill="CCEEFF"/>
            <w:tcMar>
              <w:top w:w="0" w:type="dxa"/>
              <w:left w:w="108" w:type="dxa"/>
              <w:bottom w:w="0" w:type="dxa"/>
              <w:right w:w="108" w:type="dxa"/>
            </w:tcMar>
          </w:tcPr>
          <w:p w14:paraId="1C8C4F55" w14:textId="7C8431EF" w:rsidR="00E5341C" w:rsidRPr="009E6251" w:rsidRDefault="00E5341C" w:rsidP="00E5341C">
            <w:pPr>
              <w:jc w:val="right"/>
              <w:rPr>
                <w:rFonts w:eastAsia="Arial Unicode MS" w:cs="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r>
      <w:tr w:rsidR="00E5341C" w:rsidRPr="009E6251" w14:paraId="737F344B" w14:textId="77777777" w:rsidTr="00E5341C">
        <w:trPr>
          <w:cantSplit/>
        </w:trPr>
        <w:tc>
          <w:tcPr>
            <w:tcW w:w="2606" w:type="pct"/>
            <w:shd w:val="clear" w:color="auto" w:fill="auto"/>
            <w:tcMar>
              <w:top w:w="0" w:type="dxa"/>
              <w:left w:w="108" w:type="dxa"/>
              <w:bottom w:w="0" w:type="dxa"/>
              <w:right w:w="108" w:type="dxa"/>
            </w:tcMar>
          </w:tcPr>
          <w:p w14:paraId="2AFF5109" w14:textId="77777777" w:rsidR="00E5341C" w:rsidRPr="009E6251" w:rsidRDefault="00E5341C" w:rsidP="00E5341C">
            <w:pPr>
              <w:jc w:val="both"/>
              <w:rPr>
                <w:rFonts w:eastAsia="Arial Unicode MS" w:cs="Arial Unicode MS"/>
                <w:sz w:val="22"/>
                <w:szCs w:val="22"/>
              </w:rPr>
            </w:pPr>
            <w:r w:rsidRPr="009E6251">
              <w:rPr>
                <w:rFonts w:eastAsia="Arial Unicode MS"/>
                <w:sz w:val="22"/>
                <w:szCs w:val="22"/>
              </w:rPr>
              <w:t> </w:t>
            </w:r>
          </w:p>
        </w:tc>
        <w:tc>
          <w:tcPr>
            <w:tcW w:w="110" w:type="pct"/>
            <w:shd w:val="clear" w:color="auto" w:fill="auto"/>
          </w:tcPr>
          <w:p w14:paraId="1FD488CF" w14:textId="77777777" w:rsidR="00E5341C" w:rsidRPr="009E6251" w:rsidRDefault="00E5341C" w:rsidP="00E5341C">
            <w:pPr>
              <w:jc w:val="both"/>
              <w:rPr>
                <w:rFonts w:eastAsia="Arial Unicode MS"/>
                <w:sz w:val="22"/>
                <w:szCs w:val="22"/>
              </w:rPr>
            </w:pPr>
          </w:p>
        </w:tc>
        <w:tc>
          <w:tcPr>
            <w:tcW w:w="1066" w:type="pct"/>
            <w:shd w:val="clear" w:color="auto" w:fill="auto"/>
            <w:tcMar>
              <w:top w:w="0" w:type="dxa"/>
              <w:left w:w="108" w:type="dxa"/>
              <w:bottom w:w="0" w:type="dxa"/>
              <w:right w:w="108" w:type="dxa"/>
            </w:tcMar>
          </w:tcPr>
          <w:p w14:paraId="37912C11" w14:textId="77777777" w:rsidR="00E5341C" w:rsidRPr="009E6251" w:rsidRDefault="00E5341C" w:rsidP="00E5341C">
            <w:pPr>
              <w:jc w:val="right"/>
              <w:rPr>
                <w:rFonts w:eastAsia="Arial Unicode MS" w:cs="Arial Unicode MS"/>
                <w:sz w:val="22"/>
                <w:szCs w:val="22"/>
              </w:rPr>
            </w:pPr>
          </w:p>
        </w:tc>
        <w:tc>
          <w:tcPr>
            <w:tcW w:w="183" w:type="pct"/>
            <w:shd w:val="clear" w:color="auto" w:fill="auto"/>
            <w:tcMar>
              <w:top w:w="0" w:type="dxa"/>
              <w:left w:w="108" w:type="dxa"/>
              <w:bottom w:w="0" w:type="dxa"/>
              <w:right w:w="108" w:type="dxa"/>
            </w:tcMar>
          </w:tcPr>
          <w:p w14:paraId="57544ADC" w14:textId="77777777" w:rsidR="00E5341C" w:rsidRPr="009E6251" w:rsidRDefault="00E5341C" w:rsidP="00E5341C">
            <w:pPr>
              <w:jc w:val="right"/>
              <w:rPr>
                <w:rFonts w:eastAsia="Arial Unicode MS" w:cs="Arial Unicode MS"/>
                <w:sz w:val="22"/>
                <w:szCs w:val="22"/>
              </w:rPr>
            </w:pPr>
          </w:p>
        </w:tc>
        <w:tc>
          <w:tcPr>
            <w:tcW w:w="1035" w:type="pct"/>
            <w:shd w:val="clear" w:color="auto" w:fill="auto"/>
            <w:tcMar>
              <w:top w:w="0" w:type="dxa"/>
              <w:left w:w="108" w:type="dxa"/>
              <w:bottom w:w="0" w:type="dxa"/>
              <w:right w:w="108" w:type="dxa"/>
            </w:tcMar>
          </w:tcPr>
          <w:p w14:paraId="57C8CD16" w14:textId="77777777" w:rsidR="00E5341C" w:rsidRPr="009E6251" w:rsidRDefault="00E5341C" w:rsidP="00E5341C">
            <w:pPr>
              <w:jc w:val="right"/>
              <w:rPr>
                <w:rFonts w:eastAsia="Arial Unicode MS" w:cs="Arial Unicode MS"/>
                <w:sz w:val="22"/>
                <w:szCs w:val="22"/>
              </w:rPr>
            </w:pPr>
          </w:p>
        </w:tc>
      </w:tr>
      <w:tr w:rsidR="00E5341C" w:rsidRPr="009E6251" w14:paraId="0C297CBC" w14:textId="77777777" w:rsidTr="00E5341C">
        <w:trPr>
          <w:cantSplit/>
        </w:trPr>
        <w:tc>
          <w:tcPr>
            <w:tcW w:w="2606" w:type="pct"/>
            <w:shd w:val="clear" w:color="auto" w:fill="CCEEFF"/>
            <w:tcMar>
              <w:top w:w="0" w:type="dxa"/>
              <w:left w:w="108" w:type="dxa"/>
              <w:bottom w:w="0" w:type="dxa"/>
              <w:right w:w="108" w:type="dxa"/>
            </w:tcMar>
          </w:tcPr>
          <w:p w14:paraId="75957705" w14:textId="091E829B" w:rsidR="00E5341C" w:rsidRPr="009E6251" w:rsidRDefault="00E5341C" w:rsidP="00E5341C">
            <w:pPr>
              <w:jc w:val="both"/>
              <w:rPr>
                <w:rFonts w:eastAsia="Arial Unicode MS" w:cs="Arial Unicode MS"/>
                <w:sz w:val="22"/>
                <w:szCs w:val="22"/>
              </w:rPr>
            </w:pPr>
            <w:r>
              <w:rPr>
                <w:rFonts w:eastAsia="Arial Unicode MS"/>
                <w:sz w:val="22"/>
                <w:szCs w:val="22"/>
              </w:rPr>
              <w:t>XXXXXXXXXXX</w:t>
            </w:r>
            <w:r w:rsidRPr="009E6251">
              <w:rPr>
                <w:rFonts w:eastAsia="Arial Unicode MS"/>
                <w:sz w:val="22"/>
                <w:szCs w:val="22"/>
              </w:rPr>
              <w:t xml:space="preserve"> (3)(4)(7)</w:t>
            </w:r>
          </w:p>
        </w:tc>
        <w:tc>
          <w:tcPr>
            <w:tcW w:w="110" w:type="pct"/>
            <w:shd w:val="clear" w:color="auto" w:fill="CCEEFF"/>
          </w:tcPr>
          <w:p w14:paraId="0203FAF3" w14:textId="77777777" w:rsidR="00E5341C" w:rsidRPr="009E6251" w:rsidRDefault="00E5341C" w:rsidP="00E5341C">
            <w:pPr>
              <w:jc w:val="both"/>
              <w:rPr>
                <w:rFonts w:eastAsia="Arial Unicode MS"/>
                <w:sz w:val="22"/>
                <w:szCs w:val="22"/>
              </w:rPr>
            </w:pPr>
          </w:p>
        </w:tc>
        <w:tc>
          <w:tcPr>
            <w:tcW w:w="1066" w:type="pct"/>
            <w:shd w:val="clear" w:color="auto" w:fill="CCEEFF"/>
            <w:tcMar>
              <w:top w:w="0" w:type="dxa"/>
              <w:left w:w="108" w:type="dxa"/>
              <w:bottom w:w="0" w:type="dxa"/>
              <w:right w:w="108" w:type="dxa"/>
            </w:tcMar>
          </w:tcPr>
          <w:p w14:paraId="6DBEE0C4" w14:textId="23CDD7DB" w:rsidR="00E5341C" w:rsidRPr="009E6251" w:rsidRDefault="00E5341C" w:rsidP="00E5341C">
            <w:pPr>
              <w:jc w:val="right"/>
              <w:rPr>
                <w:rFonts w:eastAsia="Arial Unicode MS" w:cs="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183" w:type="pct"/>
            <w:shd w:val="clear" w:color="auto" w:fill="CCEEFF"/>
            <w:tcMar>
              <w:top w:w="0" w:type="dxa"/>
              <w:left w:w="108" w:type="dxa"/>
              <w:bottom w:w="0" w:type="dxa"/>
              <w:right w:w="108" w:type="dxa"/>
            </w:tcMar>
          </w:tcPr>
          <w:p w14:paraId="4EC1AAA7" w14:textId="77777777" w:rsidR="00E5341C" w:rsidRPr="009E6251" w:rsidRDefault="00E5341C" w:rsidP="00E5341C">
            <w:pPr>
              <w:jc w:val="right"/>
              <w:rPr>
                <w:rFonts w:eastAsia="Arial Unicode MS" w:cs="Arial Unicode MS"/>
                <w:sz w:val="22"/>
                <w:szCs w:val="22"/>
              </w:rPr>
            </w:pPr>
          </w:p>
        </w:tc>
        <w:tc>
          <w:tcPr>
            <w:tcW w:w="1035" w:type="pct"/>
            <w:shd w:val="clear" w:color="auto" w:fill="CCEEFF"/>
            <w:tcMar>
              <w:top w:w="0" w:type="dxa"/>
              <w:left w:w="108" w:type="dxa"/>
              <w:bottom w:w="0" w:type="dxa"/>
              <w:right w:w="108" w:type="dxa"/>
            </w:tcMar>
          </w:tcPr>
          <w:p w14:paraId="76BCA55A" w14:textId="226EAAD5" w:rsidR="00E5341C" w:rsidRPr="009E6251" w:rsidRDefault="00E5341C" w:rsidP="00E5341C">
            <w:pPr>
              <w:jc w:val="right"/>
              <w:rPr>
                <w:rFonts w:eastAsia="Arial Unicode MS" w:cs="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r>
      <w:tr w:rsidR="00E5341C" w:rsidRPr="009E6251" w14:paraId="3A68C81D" w14:textId="77777777" w:rsidTr="00E5341C">
        <w:trPr>
          <w:cantSplit/>
        </w:trPr>
        <w:tc>
          <w:tcPr>
            <w:tcW w:w="2606" w:type="pct"/>
            <w:shd w:val="clear" w:color="auto" w:fill="auto"/>
            <w:tcMar>
              <w:top w:w="0" w:type="dxa"/>
              <w:left w:w="108" w:type="dxa"/>
              <w:bottom w:w="0" w:type="dxa"/>
              <w:right w:w="108" w:type="dxa"/>
            </w:tcMar>
          </w:tcPr>
          <w:p w14:paraId="7B5BD6C9" w14:textId="77777777" w:rsidR="00E5341C" w:rsidRPr="009E6251" w:rsidRDefault="00E5341C" w:rsidP="00E5341C">
            <w:pPr>
              <w:jc w:val="both"/>
              <w:rPr>
                <w:rFonts w:eastAsia="Arial Unicode MS" w:cs="Arial Unicode MS"/>
                <w:sz w:val="22"/>
                <w:szCs w:val="22"/>
              </w:rPr>
            </w:pPr>
            <w:r w:rsidRPr="009E6251">
              <w:rPr>
                <w:rFonts w:eastAsia="Arial Unicode MS"/>
                <w:sz w:val="22"/>
                <w:szCs w:val="22"/>
              </w:rPr>
              <w:t> </w:t>
            </w:r>
          </w:p>
        </w:tc>
        <w:tc>
          <w:tcPr>
            <w:tcW w:w="110" w:type="pct"/>
            <w:shd w:val="clear" w:color="auto" w:fill="auto"/>
          </w:tcPr>
          <w:p w14:paraId="0D4BDFD9" w14:textId="77777777" w:rsidR="00E5341C" w:rsidRPr="009E6251" w:rsidRDefault="00E5341C" w:rsidP="00E5341C">
            <w:pPr>
              <w:jc w:val="both"/>
              <w:rPr>
                <w:rFonts w:eastAsia="Arial Unicode MS"/>
                <w:sz w:val="22"/>
                <w:szCs w:val="22"/>
              </w:rPr>
            </w:pPr>
          </w:p>
        </w:tc>
        <w:tc>
          <w:tcPr>
            <w:tcW w:w="1066" w:type="pct"/>
            <w:shd w:val="clear" w:color="auto" w:fill="auto"/>
            <w:tcMar>
              <w:top w:w="0" w:type="dxa"/>
              <w:left w:w="108" w:type="dxa"/>
              <w:bottom w:w="0" w:type="dxa"/>
              <w:right w:w="108" w:type="dxa"/>
            </w:tcMar>
          </w:tcPr>
          <w:p w14:paraId="32D74101" w14:textId="77777777" w:rsidR="00E5341C" w:rsidRPr="009E6251" w:rsidRDefault="00E5341C" w:rsidP="00E5341C">
            <w:pPr>
              <w:jc w:val="right"/>
              <w:rPr>
                <w:rFonts w:eastAsia="Arial Unicode MS" w:cs="Arial Unicode MS"/>
                <w:sz w:val="22"/>
                <w:szCs w:val="22"/>
              </w:rPr>
            </w:pPr>
          </w:p>
        </w:tc>
        <w:tc>
          <w:tcPr>
            <w:tcW w:w="183" w:type="pct"/>
            <w:shd w:val="clear" w:color="auto" w:fill="auto"/>
            <w:tcMar>
              <w:top w:w="0" w:type="dxa"/>
              <w:left w:w="108" w:type="dxa"/>
              <w:bottom w:w="0" w:type="dxa"/>
              <w:right w:w="108" w:type="dxa"/>
            </w:tcMar>
          </w:tcPr>
          <w:p w14:paraId="06E58D8C" w14:textId="77777777" w:rsidR="00E5341C" w:rsidRPr="009E6251" w:rsidRDefault="00E5341C" w:rsidP="00E5341C">
            <w:pPr>
              <w:jc w:val="right"/>
              <w:rPr>
                <w:rFonts w:eastAsia="Arial Unicode MS" w:cs="Arial Unicode MS"/>
                <w:sz w:val="22"/>
                <w:szCs w:val="22"/>
              </w:rPr>
            </w:pPr>
          </w:p>
        </w:tc>
        <w:tc>
          <w:tcPr>
            <w:tcW w:w="1035" w:type="pct"/>
            <w:shd w:val="clear" w:color="auto" w:fill="auto"/>
            <w:tcMar>
              <w:top w:w="0" w:type="dxa"/>
              <w:left w:w="108" w:type="dxa"/>
              <w:bottom w:w="0" w:type="dxa"/>
              <w:right w:w="108" w:type="dxa"/>
            </w:tcMar>
          </w:tcPr>
          <w:p w14:paraId="2F73E098" w14:textId="77777777" w:rsidR="00E5341C" w:rsidRPr="009E6251" w:rsidRDefault="00E5341C" w:rsidP="00E5341C">
            <w:pPr>
              <w:jc w:val="right"/>
              <w:rPr>
                <w:rFonts w:eastAsia="Arial Unicode MS" w:cs="Arial Unicode MS"/>
                <w:sz w:val="22"/>
                <w:szCs w:val="22"/>
              </w:rPr>
            </w:pPr>
          </w:p>
        </w:tc>
      </w:tr>
      <w:tr w:rsidR="00E5341C" w:rsidRPr="009E6251" w14:paraId="394AAC2C" w14:textId="77777777" w:rsidTr="00E5341C">
        <w:trPr>
          <w:cantSplit/>
        </w:trPr>
        <w:tc>
          <w:tcPr>
            <w:tcW w:w="2606" w:type="pct"/>
            <w:shd w:val="clear" w:color="auto" w:fill="CCEEFF"/>
            <w:tcMar>
              <w:top w:w="0" w:type="dxa"/>
              <w:left w:w="108" w:type="dxa"/>
              <w:bottom w:w="0" w:type="dxa"/>
              <w:right w:w="108" w:type="dxa"/>
            </w:tcMar>
          </w:tcPr>
          <w:p w14:paraId="2C08733D" w14:textId="7C8476F6" w:rsidR="00E5341C" w:rsidRPr="009E6251" w:rsidRDefault="00E5341C" w:rsidP="00E5341C">
            <w:pPr>
              <w:jc w:val="both"/>
              <w:rPr>
                <w:rFonts w:eastAsia="Arial Unicode MS"/>
                <w:sz w:val="22"/>
                <w:szCs w:val="22"/>
              </w:rPr>
            </w:pPr>
            <w:r>
              <w:rPr>
                <w:rFonts w:eastAsia="Arial Unicode MS"/>
                <w:sz w:val="22"/>
                <w:szCs w:val="22"/>
              </w:rPr>
              <w:t>XXXXXXXXXXX</w:t>
            </w:r>
            <w:r w:rsidRPr="009E6251">
              <w:rPr>
                <w:rFonts w:eastAsia="Arial Unicode MS"/>
                <w:sz w:val="22"/>
                <w:szCs w:val="22"/>
              </w:rPr>
              <w:t xml:space="preserve"> (3)(8)</w:t>
            </w:r>
          </w:p>
        </w:tc>
        <w:tc>
          <w:tcPr>
            <w:tcW w:w="110" w:type="pct"/>
            <w:shd w:val="clear" w:color="auto" w:fill="CCEEFF"/>
          </w:tcPr>
          <w:p w14:paraId="5B39BE08" w14:textId="77777777" w:rsidR="00E5341C" w:rsidRPr="009E6251" w:rsidRDefault="00E5341C" w:rsidP="00E5341C">
            <w:pPr>
              <w:jc w:val="both"/>
              <w:rPr>
                <w:rFonts w:eastAsia="Arial Unicode MS"/>
                <w:sz w:val="22"/>
                <w:szCs w:val="22"/>
              </w:rPr>
            </w:pPr>
          </w:p>
        </w:tc>
        <w:tc>
          <w:tcPr>
            <w:tcW w:w="1066" w:type="pct"/>
            <w:shd w:val="clear" w:color="auto" w:fill="CCEEFF"/>
            <w:tcMar>
              <w:top w:w="0" w:type="dxa"/>
              <w:left w:w="108" w:type="dxa"/>
              <w:bottom w:w="0" w:type="dxa"/>
              <w:right w:w="108" w:type="dxa"/>
            </w:tcMar>
          </w:tcPr>
          <w:p w14:paraId="513C0EB3" w14:textId="3A3B249B" w:rsidR="00E5341C" w:rsidRPr="009E6251" w:rsidRDefault="00E5341C" w:rsidP="00E5341C">
            <w:pPr>
              <w:jc w:val="right"/>
              <w:rPr>
                <w:rFonts w:eastAsia="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183" w:type="pct"/>
            <w:shd w:val="clear" w:color="auto" w:fill="CCEEFF"/>
            <w:tcMar>
              <w:top w:w="0" w:type="dxa"/>
              <w:left w:w="108" w:type="dxa"/>
              <w:bottom w:w="0" w:type="dxa"/>
              <w:right w:w="108" w:type="dxa"/>
            </w:tcMar>
          </w:tcPr>
          <w:p w14:paraId="080CC20C" w14:textId="77777777" w:rsidR="00E5341C" w:rsidRPr="009E6251" w:rsidRDefault="00E5341C" w:rsidP="00E5341C">
            <w:pPr>
              <w:jc w:val="right"/>
              <w:rPr>
                <w:rFonts w:eastAsia="Arial Unicode MS"/>
                <w:sz w:val="22"/>
                <w:szCs w:val="22"/>
              </w:rPr>
            </w:pPr>
          </w:p>
        </w:tc>
        <w:tc>
          <w:tcPr>
            <w:tcW w:w="1035" w:type="pct"/>
            <w:shd w:val="clear" w:color="auto" w:fill="CCEEFF"/>
            <w:tcMar>
              <w:top w:w="0" w:type="dxa"/>
              <w:left w:w="108" w:type="dxa"/>
              <w:bottom w:w="0" w:type="dxa"/>
              <w:right w:w="108" w:type="dxa"/>
            </w:tcMar>
          </w:tcPr>
          <w:p w14:paraId="6C7CF1BE" w14:textId="2D4AB713" w:rsidR="00E5341C" w:rsidRPr="009E6251" w:rsidRDefault="00E5341C" w:rsidP="00E5341C">
            <w:pPr>
              <w:jc w:val="right"/>
              <w:rPr>
                <w:rFonts w:eastAsia="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r>
      <w:tr w:rsidR="00E5341C" w:rsidRPr="009E6251" w14:paraId="74D82029" w14:textId="77777777" w:rsidTr="00E5341C">
        <w:trPr>
          <w:cantSplit/>
        </w:trPr>
        <w:tc>
          <w:tcPr>
            <w:tcW w:w="2606" w:type="pct"/>
            <w:shd w:val="clear" w:color="auto" w:fill="auto"/>
            <w:tcMar>
              <w:top w:w="0" w:type="dxa"/>
              <w:left w:w="108" w:type="dxa"/>
              <w:bottom w:w="0" w:type="dxa"/>
              <w:right w:w="108" w:type="dxa"/>
            </w:tcMar>
          </w:tcPr>
          <w:p w14:paraId="575D07DB" w14:textId="77777777" w:rsidR="00E5341C" w:rsidRPr="009E6251" w:rsidRDefault="00E5341C" w:rsidP="00E5341C">
            <w:pPr>
              <w:jc w:val="both"/>
              <w:rPr>
                <w:rFonts w:eastAsia="Arial Unicode MS"/>
                <w:sz w:val="22"/>
                <w:szCs w:val="22"/>
              </w:rPr>
            </w:pPr>
          </w:p>
        </w:tc>
        <w:tc>
          <w:tcPr>
            <w:tcW w:w="110" w:type="pct"/>
            <w:shd w:val="clear" w:color="auto" w:fill="auto"/>
          </w:tcPr>
          <w:p w14:paraId="270336A0" w14:textId="77777777" w:rsidR="00E5341C" w:rsidRPr="009E6251" w:rsidRDefault="00E5341C" w:rsidP="00E5341C">
            <w:pPr>
              <w:jc w:val="both"/>
              <w:rPr>
                <w:rFonts w:eastAsia="Arial Unicode MS"/>
                <w:sz w:val="22"/>
                <w:szCs w:val="22"/>
              </w:rPr>
            </w:pPr>
          </w:p>
        </w:tc>
        <w:tc>
          <w:tcPr>
            <w:tcW w:w="1066" w:type="pct"/>
            <w:shd w:val="clear" w:color="auto" w:fill="auto"/>
            <w:tcMar>
              <w:top w:w="0" w:type="dxa"/>
              <w:left w:w="108" w:type="dxa"/>
              <w:bottom w:w="0" w:type="dxa"/>
              <w:right w:w="108" w:type="dxa"/>
            </w:tcMar>
          </w:tcPr>
          <w:p w14:paraId="41535857" w14:textId="77777777" w:rsidR="00E5341C" w:rsidRPr="009E6251" w:rsidRDefault="00E5341C" w:rsidP="00E5341C">
            <w:pPr>
              <w:jc w:val="right"/>
              <w:rPr>
                <w:rFonts w:eastAsia="Arial Unicode MS" w:cs="Arial Unicode MS"/>
                <w:sz w:val="22"/>
                <w:szCs w:val="22"/>
              </w:rPr>
            </w:pPr>
          </w:p>
        </w:tc>
        <w:tc>
          <w:tcPr>
            <w:tcW w:w="183" w:type="pct"/>
            <w:shd w:val="clear" w:color="auto" w:fill="auto"/>
            <w:tcMar>
              <w:top w:w="0" w:type="dxa"/>
              <w:left w:w="108" w:type="dxa"/>
              <w:bottom w:w="0" w:type="dxa"/>
              <w:right w:w="108" w:type="dxa"/>
            </w:tcMar>
          </w:tcPr>
          <w:p w14:paraId="3570CEA2" w14:textId="77777777" w:rsidR="00E5341C" w:rsidRPr="009E6251" w:rsidRDefault="00E5341C" w:rsidP="00E5341C">
            <w:pPr>
              <w:jc w:val="right"/>
              <w:rPr>
                <w:rFonts w:eastAsia="Arial Unicode MS" w:cs="Arial Unicode MS"/>
                <w:sz w:val="22"/>
                <w:szCs w:val="22"/>
              </w:rPr>
            </w:pPr>
          </w:p>
        </w:tc>
        <w:tc>
          <w:tcPr>
            <w:tcW w:w="1035" w:type="pct"/>
            <w:shd w:val="clear" w:color="auto" w:fill="auto"/>
            <w:tcMar>
              <w:top w:w="0" w:type="dxa"/>
              <w:left w:w="108" w:type="dxa"/>
              <w:bottom w:w="0" w:type="dxa"/>
              <w:right w:w="108" w:type="dxa"/>
            </w:tcMar>
          </w:tcPr>
          <w:p w14:paraId="43B3EC33" w14:textId="77777777" w:rsidR="00E5341C" w:rsidRPr="009E6251" w:rsidRDefault="00E5341C" w:rsidP="00E5341C">
            <w:pPr>
              <w:jc w:val="right"/>
              <w:rPr>
                <w:rFonts w:eastAsia="Arial Unicode MS" w:cs="Arial Unicode MS"/>
                <w:sz w:val="22"/>
                <w:szCs w:val="22"/>
              </w:rPr>
            </w:pPr>
          </w:p>
        </w:tc>
      </w:tr>
      <w:tr w:rsidR="00E5341C" w:rsidRPr="009E6251" w14:paraId="23A9651A" w14:textId="77777777" w:rsidTr="00E5341C">
        <w:trPr>
          <w:cantSplit/>
        </w:trPr>
        <w:tc>
          <w:tcPr>
            <w:tcW w:w="2606" w:type="pct"/>
            <w:shd w:val="clear" w:color="auto" w:fill="CCEEFF"/>
            <w:tcMar>
              <w:top w:w="0" w:type="dxa"/>
              <w:left w:w="108" w:type="dxa"/>
              <w:bottom w:w="0" w:type="dxa"/>
              <w:right w:w="108" w:type="dxa"/>
            </w:tcMar>
          </w:tcPr>
          <w:p w14:paraId="0FCF0228" w14:textId="7935C3ED" w:rsidR="00E5341C" w:rsidRPr="009E6251" w:rsidRDefault="00E5341C" w:rsidP="00E5341C">
            <w:pPr>
              <w:jc w:val="both"/>
              <w:rPr>
                <w:rFonts w:eastAsia="Arial Unicode MS"/>
                <w:sz w:val="22"/>
                <w:szCs w:val="22"/>
              </w:rPr>
            </w:pPr>
            <w:r>
              <w:rPr>
                <w:rFonts w:eastAsia="Arial Unicode MS"/>
                <w:sz w:val="22"/>
                <w:szCs w:val="22"/>
              </w:rPr>
              <w:t>XXXXXXXXXXX</w:t>
            </w:r>
            <w:r w:rsidRPr="009E6251">
              <w:rPr>
                <w:rFonts w:eastAsia="Arial Unicode MS"/>
                <w:sz w:val="22"/>
                <w:szCs w:val="22"/>
              </w:rPr>
              <w:t xml:space="preserve"> (9)</w:t>
            </w:r>
          </w:p>
        </w:tc>
        <w:tc>
          <w:tcPr>
            <w:tcW w:w="110" w:type="pct"/>
            <w:shd w:val="clear" w:color="auto" w:fill="CCEEFF"/>
          </w:tcPr>
          <w:p w14:paraId="139278AC" w14:textId="77777777" w:rsidR="00E5341C" w:rsidRPr="009E6251" w:rsidRDefault="00E5341C" w:rsidP="00E5341C">
            <w:pPr>
              <w:jc w:val="both"/>
              <w:rPr>
                <w:rFonts w:eastAsia="Arial Unicode MS"/>
                <w:sz w:val="22"/>
                <w:szCs w:val="22"/>
              </w:rPr>
            </w:pPr>
          </w:p>
        </w:tc>
        <w:tc>
          <w:tcPr>
            <w:tcW w:w="1066" w:type="pct"/>
            <w:shd w:val="clear" w:color="auto" w:fill="CCEEFF"/>
            <w:tcMar>
              <w:top w:w="0" w:type="dxa"/>
              <w:left w:w="108" w:type="dxa"/>
              <w:bottom w:w="0" w:type="dxa"/>
              <w:right w:w="108" w:type="dxa"/>
            </w:tcMar>
          </w:tcPr>
          <w:p w14:paraId="752C248A" w14:textId="1F03BDEC" w:rsidR="00E5341C" w:rsidRPr="009E6251" w:rsidRDefault="00E5341C" w:rsidP="00E5341C">
            <w:pPr>
              <w:tabs>
                <w:tab w:val="center" w:pos="880"/>
                <w:tab w:val="right" w:pos="1760"/>
              </w:tabs>
              <w:jc w:val="right"/>
              <w:rPr>
                <w:rFonts w:eastAsia="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183" w:type="pct"/>
            <w:shd w:val="clear" w:color="auto" w:fill="CCEEFF"/>
            <w:tcMar>
              <w:top w:w="0" w:type="dxa"/>
              <w:left w:w="108" w:type="dxa"/>
              <w:bottom w:w="0" w:type="dxa"/>
              <w:right w:w="108" w:type="dxa"/>
            </w:tcMar>
          </w:tcPr>
          <w:p w14:paraId="3982BBF8" w14:textId="77777777" w:rsidR="00E5341C" w:rsidRPr="009E6251" w:rsidRDefault="00E5341C" w:rsidP="00E5341C">
            <w:pPr>
              <w:jc w:val="right"/>
              <w:rPr>
                <w:rFonts w:eastAsia="Arial Unicode MS"/>
                <w:sz w:val="22"/>
                <w:szCs w:val="22"/>
              </w:rPr>
            </w:pPr>
          </w:p>
        </w:tc>
        <w:tc>
          <w:tcPr>
            <w:tcW w:w="1035" w:type="pct"/>
            <w:shd w:val="clear" w:color="auto" w:fill="CCEEFF"/>
            <w:tcMar>
              <w:top w:w="0" w:type="dxa"/>
              <w:left w:w="108" w:type="dxa"/>
              <w:bottom w:w="0" w:type="dxa"/>
              <w:right w:w="108" w:type="dxa"/>
            </w:tcMar>
          </w:tcPr>
          <w:p w14:paraId="6771DA0E" w14:textId="056CAAF1" w:rsidR="00E5341C" w:rsidRPr="009E6251" w:rsidRDefault="00E5341C" w:rsidP="00E5341C">
            <w:pPr>
              <w:jc w:val="right"/>
              <w:rPr>
                <w:rFonts w:eastAsia="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r>
      <w:tr w:rsidR="00E5341C" w:rsidRPr="009E6251" w14:paraId="611212FE" w14:textId="77777777" w:rsidTr="00E5341C">
        <w:trPr>
          <w:cantSplit/>
        </w:trPr>
        <w:tc>
          <w:tcPr>
            <w:tcW w:w="2606" w:type="pct"/>
            <w:shd w:val="clear" w:color="auto" w:fill="auto"/>
            <w:tcMar>
              <w:top w:w="0" w:type="dxa"/>
              <w:left w:w="108" w:type="dxa"/>
              <w:bottom w:w="0" w:type="dxa"/>
              <w:right w:w="108" w:type="dxa"/>
            </w:tcMar>
          </w:tcPr>
          <w:p w14:paraId="16A669D4" w14:textId="77777777" w:rsidR="00E5341C" w:rsidRPr="009E6251" w:rsidRDefault="00E5341C" w:rsidP="00E5341C">
            <w:pPr>
              <w:jc w:val="both"/>
              <w:rPr>
                <w:rFonts w:eastAsia="Arial Unicode MS"/>
                <w:sz w:val="22"/>
                <w:szCs w:val="22"/>
              </w:rPr>
            </w:pPr>
          </w:p>
        </w:tc>
        <w:tc>
          <w:tcPr>
            <w:tcW w:w="110" w:type="pct"/>
            <w:shd w:val="clear" w:color="auto" w:fill="auto"/>
          </w:tcPr>
          <w:p w14:paraId="0936AEF4" w14:textId="77777777" w:rsidR="00E5341C" w:rsidRPr="009E6251" w:rsidRDefault="00E5341C" w:rsidP="00E5341C">
            <w:pPr>
              <w:jc w:val="both"/>
              <w:rPr>
                <w:rFonts w:eastAsia="Arial Unicode MS"/>
                <w:sz w:val="22"/>
                <w:szCs w:val="22"/>
              </w:rPr>
            </w:pPr>
          </w:p>
        </w:tc>
        <w:tc>
          <w:tcPr>
            <w:tcW w:w="1066" w:type="pct"/>
            <w:shd w:val="clear" w:color="auto" w:fill="auto"/>
            <w:tcMar>
              <w:top w:w="0" w:type="dxa"/>
              <w:left w:w="108" w:type="dxa"/>
              <w:bottom w:w="0" w:type="dxa"/>
              <w:right w:w="108" w:type="dxa"/>
            </w:tcMar>
          </w:tcPr>
          <w:p w14:paraId="11E27E51" w14:textId="77777777" w:rsidR="00E5341C" w:rsidRPr="009E6251" w:rsidRDefault="00E5341C" w:rsidP="00E5341C">
            <w:pPr>
              <w:jc w:val="right"/>
              <w:rPr>
                <w:rFonts w:eastAsia="Arial Unicode MS"/>
                <w:sz w:val="22"/>
                <w:szCs w:val="22"/>
              </w:rPr>
            </w:pPr>
          </w:p>
        </w:tc>
        <w:tc>
          <w:tcPr>
            <w:tcW w:w="183" w:type="pct"/>
            <w:shd w:val="clear" w:color="auto" w:fill="auto"/>
            <w:tcMar>
              <w:top w:w="0" w:type="dxa"/>
              <w:left w:w="108" w:type="dxa"/>
              <w:bottom w:w="0" w:type="dxa"/>
              <w:right w:w="108" w:type="dxa"/>
            </w:tcMar>
          </w:tcPr>
          <w:p w14:paraId="39149B54" w14:textId="77777777" w:rsidR="00E5341C" w:rsidRPr="009E6251" w:rsidRDefault="00E5341C" w:rsidP="00E5341C">
            <w:pPr>
              <w:jc w:val="right"/>
              <w:rPr>
                <w:rFonts w:eastAsia="Arial Unicode MS"/>
                <w:sz w:val="22"/>
                <w:szCs w:val="22"/>
              </w:rPr>
            </w:pPr>
          </w:p>
        </w:tc>
        <w:tc>
          <w:tcPr>
            <w:tcW w:w="1035" w:type="pct"/>
            <w:shd w:val="clear" w:color="auto" w:fill="auto"/>
            <w:tcMar>
              <w:top w:w="0" w:type="dxa"/>
              <w:left w:w="108" w:type="dxa"/>
              <w:bottom w:w="0" w:type="dxa"/>
              <w:right w:w="108" w:type="dxa"/>
            </w:tcMar>
          </w:tcPr>
          <w:p w14:paraId="6697BE4E" w14:textId="77777777" w:rsidR="00E5341C" w:rsidRPr="009E6251" w:rsidRDefault="00E5341C" w:rsidP="00E5341C">
            <w:pPr>
              <w:jc w:val="right"/>
              <w:rPr>
                <w:rFonts w:eastAsia="Arial Unicode MS"/>
                <w:sz w:val="22"/>
                <w:szCs w:val="22"/>
              </w:rPr>
            </w:pPr>
          </w:p>
        </w:tc>
      </w:tr>
      <w:tr w:rsidR="00E5341C" w:rsidRPr="009E6251" w14:paraId="4EF42B4A" w14:textId="77777777" w:rsidTr="00E5341C">
        <w:trPr>
          <w:cantSplit/>
        </w:trPr>
        <w:tc>
          <w:tcPr>
            <w:tcW w:w="2606" w:type="pct"/>
            <w:shd w:val="clear" w:color="auto" w:fill="CCEEFF"/>
            <w:tcMar>
              <w:top w:w="0" w:type="dxa"/>
              <w:left w:w="108" w:type="dxa"/>
              <w:bottom w:w="0" w:type="dxa"/>
              <w:right w:w="108" w:type="dxa"/>
            </w:tcMar>
          </w:tcPr>
          <w:p w14:paraId="6F4B2FDA" w14:textId="05C8B55B" w:rsidR="00E5341C" w:rsidRPr="009E6251" w:rsidRDefault="00E5341C" w:rsidP="00E5341C">
            <w:pPr>
              <w:jc w:val="both"/>
              <w:rPr>
                <w:rFonts w:eastAsia="Arial Unicode MS"/>
                <w:sz w:val="22"/>
                <w:szCs w:val="22"/>
              </w:rPr>
            </w:pPr>
            <w:r>
              <w:rPr>
                <w:rFonts w:eastAsia="Arial Unicode MS"/>
                <w:sz w:val="22"/>
                <w:szCs w:val="22"/>
              </w:rPr>
              <w:t>XXXXXXXXXXX</w:t>
            </w:r>
            <w:r w:rsidRPr="009E6251">
              <w:rPr>
                <w:rFonts w:eastAsia="Arial Unicode MS"/>
                <w:sz w:val="22"/>
                <w:szCs w:val="22"/>
              </w:rPr>
              <w:t xml:space="preserve"> (10)</w:t>
            </w:r>
          </w:p>
        </w:tc>
        <w:tc>
          <w:tcPr>
            <w:tcW w:w="110" w:type="pct"/>
            <w:shd w:val="clear" w:color="auto" w:fill="CCEEFF"/>
          </w:tcPr>
          <w:p w14:paraId="3277AD8A" w14:textId="77777777" w:rsidR="00E5341C" w:rsidRPr="009E6251" w:rsidRDefault="00E5341C" w:rsidP="00E5341C">
            <w:pPr>
              <w:jc w:val="both"/>
              <w:rPr>
                <w:rFonts w:eastAsia="Arial Unicode MS"/>
                <w:sz w:val="22"/>
                <w:szCs w:val="22"/>
              </w:rPr>
            </w:pPr>
          </w:p>
        </w:tc>
        <w:tc>
          <w:tcPr>
            <w:tcW w:w="1066" w:type="pct"/>
            <w:shd w:val="clear" w:color="auto" w:fill="CCEEFF"/>
            <w:tcMar>
              <w:top w:w="0" w:type="dxa"/>
              <w:left w:w="108" w:type="dxa"/>
              <w:bottom w:w="0" w:type="dxa"/>
              <w:right w:w="108" w:type="dxa"/>
            </w:tcMar>
          </w:tcPr>
          <w:p w14:paraId="34495DFA" w14:textId="3FA0233C" w:rsidR="00E5341C" w:rsidRPr="009E6251" w:rsidRDefault="00E5341C" w:rsidP="00E5341C">
            <w:pPr>
              <w:jc w:val="right"/>
              <w:rPr>
                <w:rFonts w:eastAsia="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183" w:type="pct"/>
            <w:shd w:val="clear" w:color="auto" w:fill="CCEEFF"/>
            <w:tcMar>
              <w:top w:w="0" w:type="dxa"/>
              <w:left w:w="108" w:type="dxa"/>
              <w:bottom w:w="0" w:type="dxa"/>
              <w:right w:w="108" w:type="dxa"/>
            </w:tcMar>
          </w:tcPr>
          <w:p w14:paraId="7DA7074C" w14:textId="77777777" w:rsidR="00E5341C" w:rsidRPr="009E6251" w:rsidRDefault="00E5341C" w:rsidP="00E5341C">
            <w:pPr>
              <w:jc w:val="right"/>
              <w:rPr>
                <w:rFonts w:eastAsia="Arial Unicode MS"/>
                <w:sz w:val="22"/>
                <w:szCs w:val="22"/>
              </w:rPr>
            </w:pPr>
          </w:p>
        </w:tc>
        <w:tc>
          <w:tcPr>
            <w:tcW w:w="1035" w:type="pct"/>
            <w:shd w:val="clear" w:color="auto" w:fill="CCEEFF"/>
            <w:tcMar>
              <w:top w:w="0" w:type="dxa"/>
              <w:left w:w="108" w:type="dxa"/>
              <w:bottom w:w="0" w:type="dxa"/>
              <w:right w:w="108" w:type="dxa"/>
            </w:tcMar>
          </w:tcPr>
          <w:p w14:paraId="0BCFF9C1" w14:textId="0CA904F6" w:rsidR="00E5341C" w:rsidRPr="009E6251" w:rsidRDefault="00E5341C" w:rsidP="00E5341C">
            <w:pPr>
              <w:jc w:val="right"/>
              <w:rPr>
                <w:rFonts w:eastAsia="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r>
      <w:tr w:rsidR="00E5341C" w:rsidRPr="009E6251" w14:paraId="21F75CB7" w14:textId="77777777" w:rsidTr="00E5341C">
        <w:trPr>
          <w:cantSplit/>
        </w:trPr>
        <w:tc>
          <w:tcPr>
            <w:tcW w:w="2606" w:type="pct"/>
            <w:shd w:val="clear" w:color="auto" w:fill="auto"/>
            <w:tcMar>
              <w:top w:w="0" w:type="dxa"/>
              <w:left w:w="108" w:type="dxa"/>
              <w:bottom w:w="0" w:type="dxa"/>
              <w:right w:w="108" w:type="dxa"/>
            </w:tcMar>
          </w:tcPr>
          <w:p w14:paraId="40C1E218" w14:textId="77777777" w:rsidR="00E5341C" w:rsidRPr="009E6251" w:rsidRDefault="00E5341C" w:rsidP="00E5341C">
            <w:pPr>
              <w:jc w:val="both"/>
              <w:rPr>
                <w:rFonts w:eastAsia="Arial Unicode MS"/>
                <w:sz w:val="22"/>
                <w:szCs w:val="22"/>
              </w:rPr>
            </w:pPr>
          </w:p>
        </w:tc>
        <w:tc>
          <w:tcPr>
            <w:tcW w:w="110" w:type="pct"/>
            <w:shd w:val="clear" w:color="auto" w:fill="auto"/>
          </w:tcPr>
          <w:p w14:paraId="690B8D28" w14:textId="77777777" w:rsidR="00E5341C" w:rsidRPr="009E6251" w:rsidRDefault="00E5341C" w:rsidP="00E5341C">
            <w:pPr>
              <w:jc w:val="both"/>
              <w:rPr>
                <w:rFonts w:eastAsia="Arial Unicode MS"/>
                <w:sz w:val="22"/>
                <w:szCs w:val="22"/>
              </w:rPr>
            </w:pPr>
          </w:p>
        </w:tc>
        <w:tc>
          <w:tcPr>
            <w:tcW w:w="1066" w:type="pct"/>
            <w:shd w:val="clear" w:color="auto" w:fill="auto"/>
            <w:tcMar>
              <w:top w:w="0" w:type="dxa"/>
              <w:left w:w="108" w:type="dxa"/>
              <w:bottom w:w="0" w:type="dxa"/>
              <w:right w:w="108" w:type="dxa"/>
            </w:tcMar>
          </w:tcPr>
          <w:p w14:paraId="7B331A95" w14:textId="77777777" w:rsidR="00E5341C" w:rsidRPr="009E6251" w:rsidRDefault="00E5341C" w:rsidP="00E5341C">
            <w:pPr>
              <w:jc w:val="right"/>
              <w:rPr>
                <w:rFonts w:eastAsia="Arial Unicode MS"/>
                <w:sz w:val="22"/>
                <w:szCs w:val="22"/>
              </w:rPr>
            </w:pPr>
          </w:p>
        </w:tc>
        <w:tc>
          <w:tcPr>
            <w:tcW w:w="183" w:type="pct"/>
            <w:shd w:val="clear" w:color="auto" w:fill="auto"/>
            <w:tcMar>
              <w:top w:w="0" w:type="dxa"/>
              <w:left w:w="108" w:type="dxa"/>
              <w:bottom w:w="0" w:type="dxa"/>
              <w:right w:w="108" w:type="dxa"/>
            </w:tcMar>
          </w:tcPr>
          <w:p w14:paraId="728FCB46" w14:textId="77777777" w:rsidR="00E5341C" w:rsidRPr="009E6251" w:rsidRDefault="00E5341C" w:rsidP="00E5341C">
            <w:pPr>
              <w:jc w:val="right"/>
              <w:rPr>
                <w:rFonts w:eastAsia="Arial Unicode MS"/>
                <w:sz w:val="22"/>
                <w:szCs w:val="22"/>
              </w:rPr>
            </w:pPr>
          </w:p>
        </w:tc>
        <w:tc>
          <w:tcPr>
            <w:tcW w:w="1035" w:type="pct"/>
            <w:shd w:val="clear" w:color="auto" w:fill="auto"/>
            <w:tcMar>
              <w:top w:w="0" w:type="dxa"/>
              <w:left w:w="108" w:type="dxa"/>
              <w:bottom w:w="0" w:type="dxa"/>
              <w:right w:w="108" w:type="dxa"/>
            </w:tcMar>
          </w:tcPr>
          <w:p w14:paraId="11763418" w14:textId="77777777" w:rsidR="00E5341C" w:rsidRPr="009E6251" w:rsidRDefault="00E5341C" w:rsidP="00E5341C">
            <w:pPr>
              <w:jc w:val="right"/>
              <w:rPr>
                <w:rFonts w:eastAsia="Arial Unicode MS"/>
                <w:sz w:val="22"/>
                <w:szCs w:val="22"/>
              </w:rPr>
            </w:pPr>
          </w:p>
        </w:tc>
      </w:tr>
      <w:tr w:rsidR="00E5341C" w:rsidRPr="009E6251" w14:paraId="0531E09A" w14:textId="77777777" w:rsidTr="00E5341C">
        <w:trPr>
          <w:cantSplit/>
        </w:trPr>
        <w:tc>
          <w:tcPr>
            <w:tcW w:w="2606" w:type="pct"/>
            <w:shd w:val="clear" w:color="auto" w:fill="CCEEFF"/>
            <w:tcMar>
              <w:top w:w="0" w:type="dxa"/>
              <w:left w:w="108" w:type="dxa"/>
              <w:bottom w:w="0" w:type="dxa"/>
              <w:right w:w="108" w:type="dxa"/>
            </w:tcMar>
          </w:tcPr>
          <w:p w14:paraId="21F37A68" w14:textId="4BF47988" w:rsidR="00E5341C" w:rsidRPr="009E6251" w:rsidRDefault="00E5341C" w:rsidP="00E5341C">
            <w:pPr>
              <w:jc w:val="both"/>
              <w:rPr>
                <w:rFonts w:eastAsia="Arial Unicode MS"/>
                <w:sz w:val="22"/>
                <w:szCs w:val="22"/>
              </w:rPr>
            </w:pPr>
            <w:r>
              <w:rPr>
                <w:rFonts w:eastAsia="Arial Unicode MS"/>
                <w:sz w:val="22"/>
                <w:szCs w:val="22"/>
              </w:rPr>
              <w:t>XXXXXXXXXXX</w:t>
            </w:r>
            <w:r w:rsidRPr="009E6251">
              <w:rPr>
                <w:rFonts w:eastAsia="Arial Unicode MS"/>
                <w:sz w:val="22"/>
                <w:szCs w:val="22"/>
              </w:rPr>
              <w:t xml:space="preserve"> (11)</w:t>
            </w:r>
          </w:p>
        </w:tc>
        <w:tc>
          <w:tcPr>
            <w:tcW w:w="110" w:type="pct"/>
            <w:shd w:val="clear" w:color="auto" w:fill="CCEEFF"/>
          </w:tcPr>
          <w:p w14:paraId="14ABAD8B" w14:textId="77777777" w:rsidR="00E5341C" w:rsidRPr="009E6251" w:rsidRDefault="00E5341C" w:rsidP="00E5341C">
            <w:pPr>
              <w:jc w:val="both"/>
              <w:rPr>
                <w:rFonts w:eastAsia="Arial Unicode MS"/>
                <w:sz w:val="22"/>
                <w:szCs w:val="22"/>
              </w:rPr>
            </w:pPr>
          </w:p>
        </w:tc>
        <w:tc>
          <w:tcPr>
            <w:tcW w:w="1066" w:type="pct"/>
            <w:shd w:val="clear" w:color="auto" w:fill="CCEEFF"/>
            <w:tcMar>
              <w:top w:w="0" w:type="dxa"/>
              <w:left w:w="108" w:type="dxa"/>
              <w:bottom w:w="0" w:type="dxa"/>
              <w:right w:w="108" w:type="dxa"/>
            </w:tcMar>
          </w:tcPr>
          <w:p w14:paraId="192D6518" w14:textId="1BA965BA" w:rsidR="00E5341C" w:rsidRPr="009E6251" w:rsidRDefault="00E5341C" w:rsidP="00E5341C">
            <w:pPr>
              <w:jc w:val="right"/>
              <w:rPr>
                <w:rFonts w:eastAsia="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183" w:type="pct"/>
            <w:shd w:val="clear" w:color="auto" w:fill="CCEEFF"/>
            <w:tcMar>
              <w:top w:w="0" w:type="dxa"/>
              <w:left w:w="108" w:type="dxa"/>
              <w:bottom w:w="0" w:type="dxa"/>
              <w:right w:w="108" w:type="dxa"/>
            </w:tcMar>
          </w:tcPr>
          <w:p w14:paraId="7D8C1B03" w14:textId="77777777" w:rsidR="00E5341C" w:rsidRPr="009E6251" w:rsidRDefault="00E5341C" w:rsidP="00E5341C">
            <w:pPr>
              <w:jc w:val="right"/>
              <w:rPr>
                <w:rFonts w:eastAsia="Arial Unicode MS"/>
                <w:sz w:val="22"/>
                <w:szCs w:val="22"/>
              </w:rPr>
            </w:pPr>
          </w:p>
        </w:tc>
        <w:tc>
          <w:tcPr>
            <w:tcW w:w="1035" w:type="pct"/>
            <w:shd w:val="clear" w:color="auto" w:fill="CCEEFF"/>
            <w:tcMar>
              <w:top w:w="0" w:type="dxa"/>
              <w:left w:w="108" w:type="dxa"/>
              <w:bottom w:w="0" w:type="dxa"/>
              <w:right w:w="108" w:type="dxa"/>
            </w:tcMar>
          </w:tcPr>
          <w:p w14:paraId="02F5455E" w14:textId="0AE93325" w:rsidR="00E5341C" w:rsidRPr="009E6251" w:rsidRDefault="00E5341C" w:rsidP="00E5341C">
            <w:pPr>
              <w:jc w:val="right"/>
              <w:rPr>
                <w:rFonts w:eastAsia="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r>
      <w:tr w:rsidR="00E5341C" w:rsidRPr="009E6251" w14:paraId="1D630E88" w14:textId="77777777" w:rsidTr="00E5341C">
        <w:trPr>
          <w:cantSplit/>
        </w:trPr>
        <w:tc>
          <w:tcPr>
            <w:tcW w:w="2606" w:type="pct"/>
            <w:shd w:val="clear" w:color="auto" w:fill="auto"/>
            <w:tcMar>
              <w:top w:w="0" w:type="dxa"/>
              <w:left w:w="108" w:type="dxa"/>
              <w:bottom w:w="0" w:type="dxa"/>
              <w:right w:w="108" w:type="dxa"/>
            </w:tcMar>
          </w:tcPr>
          <w:p w14:paraId="5092EE48" w14:textId="77777777" w:rsidR="00E5341C" w:rsidRPr="009E6251" w:rsidRDefault="00E5341C" w:rsidP="00E5341C">
            <w:pPr>
              <w:jc w:val="both"/>
              <w:rPr>
                <w:rFonts w:eastAsia="Arial Unicode MS"/>
                <w:sz w:val="22"/>
                <w:szCs w:val="22"/>
              </w:rPr>
            </w:pPr>
          </w:p>
        </w:tc>
        <w:tc>
          <w:tcPr>
            <w:tcW w:w="110" w:type="pct"/>
            <w:shd w:val="clear" w:color="auto" w:fill="auto"/>
          </w:tcPr>
          <w:p w14:paraId="2FCC0E62" w14:textId="77777777" w:rsidR="00E5341C" w:rsidRPr="009E6251" w:rsidRDefault="00E5341C" w:rsidP="00E5341C">
            <w:pPr>
              <w:jc w:val="both"/>
              <w:rPr>
                <w:rFonts w:eastAsia="Arial Unicode MS"/>
                <w:sz w:val="22"/>
                <w:szCs w:val="22"/>
              </w:rPr>
            </w:pPr>
          </w:p>
        </w:tc>
        <w:tc>
          <w:tcPr>
            <w:tcW w:w="1066" w:type="pct"/>
            <w:shd w:val="clear" w:color="auto" w:fill="auto"/>
            <w:tcMar>
              <w:top w:w="0" w:type="dxa"/>
              <w:left w:w="108" w:type="dxa"/>
              <w:bottom w:w="0" w:type="dxa"/>
              <w:right w:w="108" w:type="dxa"/>
            </w:tcMar>
          </w:tcPr>
          <w:p w14:paraId="4250915B" w14:textId="77777777" w:rsidR="00E5341C" w:rsidRPr="009E6251" w:rsidRDefault="00E5341C" w:rsidP="00E5341C">
            <w:pPr>
              <w:jc w:val="right"/>
              <w:rPr>
                <w:rFonts w:eastAsia="Arial Unicode MS"/>
                <w:sz w:val="22"/>
                <w:szCs w:val="22"/>
              </w:rPr>
            </w:pPr>
          </w:p>
        </w:tc>
        <w:tc>
          <w:tcPr>
            <w:tcW w:w="183" w:type="pct"/>
            <w:shd w:val="clear" w:color="auto" w:fill="auto"/>
            <w:tcMar>
              <w:top w:w="0" w:type="dxa"/>
              <w:left w:w="108" w:type="dxa"/>
              <w:bottom w:w="0" w:type="dxa"/>
              <w:right w:w="108" w:type="dxa"/>
            </w:tcMar>
          </w:tcPr>
          <w:p w14:paraId="27E51C0A" w14:textId="77777777" w:rsidR="00E5341C" w:rsidRPr="009E6251" w:rsidRDefault="00E5341C" w:rsidP="00E5341C">
            <w:pPr>
              <w:jc w:val="right"/>
              <w:rPr>
                <w:rFonts w:eastAsia="Arial Unicode MS"/>
                <w:sz w:val="22"/>
                <w:szCs w:val="22"/>
              </w:rPr>
            </w:pPr>
          </w:p>
        </w:tc>
        <w:tc>
          <w:tcPr>
            <w:tcW w:w="1035" w:type="pct"/>
            <w:shd w:val="clear" w:color="auto" w:fill="auto"/>
            <w:tcMar>
              <w:top w:w="0" w:type="dxa"/>
              <w:left w:w="108" w:type="dxa"/>
              <w:bottom w:w="0" w:type="dxa"/>
              <w:right w:w="108" w:type="dxa"/>
            </w:tcMar>
          </w:tcPr>
          <w:p w14:paraId="1B716628" w14:textId="77777777" w:rsidR="00E5341C" w:rsidRPr="009E6251" w:rsidRDefault="00E5341C" w:rsidP="00E5341C">
            <w:pPr>
              <w:jc w:val="right"/>
              <w:rPr>
                <w:rFonts w:eastAsia="Arial Unicode MS"/>
                <w:sz w:val="22"/>
                <w:szCs w:val="22"/>
              </w:rPr>
            </w:pPr>
          </w:p>
        </w:tc>
      </w:tr>
      <w:tr w:rsidR="00E5341C" w:rsidRPr="009E6251" w14:paraId="2D7A6FC7" w14:textId="77777777" w:rsidTr="00136F56">
        <w:trPr>
          <w:cantSplit/>
        </w:trPr>
        <w:tc>
          <w:tcPr>
            <w:tcW w:w="2606" w:type="pct"/>
            <w:shd w:val="clear" w:color="auto" w:fill="CCEEFF"/>
            <w:tcMar>
              <w:top w:w="0" w:type="dxa"/>
              <w:left w:w="108" w:type="dxa"/>
              <w:bottom w:w="0" w:type="dxa"/>
              <w:right w:w="108" w:type="dxa"/>
            </w:tcMar>
          </w:tcPr>
          <w:p w14:paraId="14CEC795" w14:textId="097FA222" w:rsidR="00E5341C" w:rsidRPr="009E6251" w:rsidRDefault="00E5341C" w:rsidP="00E5341C">
            <w:pPr>
              <w:rPr>
                <w:rFonts w:eastAsia="Arial Unicode MS" w:cs="Arial Unicode MS"/>
                <w:sz w:val="22"/>
                <w:szCs w:val="22"/>
              </w:rPr>
            </w:pPr>
            <w:r>
              <w:rPr>
                <w:rFonts w:eastAsia="Arial Unicode MS"/>
                <w:sz w:val="22"/>
                <w:szCs w:val="22"/>
              </w:rPr>
              <w:t>XXXXXXXXXX</w:t>
            </w:r>
            <w:r w:rsidRPr="009E6251">
              <w:rPr>
                <w:rFonts w:eastAsia="Arial Unicode MS"/>
                <w:sz w:val="22"/>
                <w:szCs w:val="22"/>
              </w:rPr>
              <w:t xml:space="preserve"> (4 Persons) </w:t>
            </w:r>
          </w:p>
        </w:tc>
        <w:tc>
          <w:tcPr>
            <w:tcW w:w="110" w:type="pct"/>
            <w:shd w:val="clear" w:color="auto" w:fill="CCEEFF"/>
          </w:tcPr>
          <w:p w14:paraId="5BCB6A35" w14:textId="77777777" w:rsidR="00E5341C" w:rsidRPr="009E6251" w:rsidRDefault="00E5341C" w:rsidP="00E5341C">
            <w:pPr>
              <w:jc w:val="both"/>
              <w:rPr>
                <w:rFonts w:eastAsia="Arial Unicode MS"/>
                <w:sz w:val="22"/>
                <w:szCs w:val="22"/>
              </w:rPr>
            </w:pPr>
          </w:p>
        </w:tc>
        <w:tc>
          <w:tcPr>
            <w:tcW w:w="1066" w:type="pct"/>
            <w:shd w:val="clear" w:color="auto" w:fill="CCEEFF"/>
            <w:tcMar>
              <w:top w:w="0" w:type="dxa"/>
              <w:left w:w="108" w:type="dxa"/>
              <w:bottom w:w="0" w:type="dxa"/>
              <w:right w:w="108" w:type="dxa"/>
            </w:tcMar>
          </w:tcPr>
          <w:p w14:paraId="25B64D3F" w14:textId="20605B58" w:rsidR="00E5341C" w:rsidRPr="009E6251" w:rsidRDefault="00E5341C" w:rsidP="00E5341C">
            <w:pPr>
              <w:jc w:val="right"/>
              <w:rPr>
                <w:rFonts w:eastAsia="Arial Unicode MS" w:cs="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c>
          <w:tcPr>
            <w:tcW w:w="183" w:type="pct"/>
            <w:shd w:val="clear" w:color="auto" w:fill="CCEEFF"/>
            <w:tcMar>
              <w:top w:w="0" w:type="dxa"/>
              <w:left w:w="108" w:type="dxa"/>
              <w:bottom w:w="0" w:type="dxa"/>
              <w:right w:w="108" w:type="dxa"/>
            </w:tcMar>
            <w:vAlign w:val="bottom"/>
          </w:tcPr>
          <w:p w14:paraId="5DBE2321" w14:textId="77777777" w:rsidR="00E5341C" w:rsidRPr="009E6251" w:rsidRDefault="00E5341C" w:rsidP="00E5341C">
            <w:pPr>
              <w:jc w:val="right"/>
              <w:rPr>
                <w:rFonts w:eastAsia="Arial Unicode MS" w:cs="Arial Unicode MS"/>
                <w:sz w:val="22"/>
                <w:szCs w:val="22"/>
              </w:rPr>
            </w:pPr>
          </w:p>
        </w:tc>
        <w:tc>
          <w:tcPr>
            <w:tcW w:w="1035" w:type="pct"/>
            <w:shd w:val="clear" w:color="auto" w:fill="CCEEFF"/>
            <w:tcMar>
              <w:top w:w="0" w:type="dxa"/>
              <w:left w:w="108" w:type="dxa"/>
              <w:bottom w:w="0" w:type="dxa"/>
              <w:right w:w="108" w:type="dxa"/>
            </w:tcMar>
          </w:tcPr>
          <w:p w14:paraId="6256A07F" w14:textId="7159BC4C" w:rsidR="00E5341C" w:rsidRPr="009E6251" w:rsidRDefault="00E5341C" w:rsidP="00E5341C">
            <w:pPr>
              <w:jc w:val="right"/>
              <w:rPr>
                <w:rFonts w:eastAsia="Arial Unicode MS" w:cs="Arial Unicode MS"/>
                <w:sz w:val="22"/>
                <w:szCs w:val="22"/>
              </w:rPr>
            </w:pPr>
            <w:proofErr w:type="spellStart"/>
            <w:proofErr w:type="gramStart"/>
            <w:r w:rsidRPr="00E5341C">
              <w:rPr>
                <w:kern w:val="2"/>
                <w:sz w:val="18"/>
                <w:szCs w:val="18"/>
              </w:rPr>
              <w:t>xx,xxx</w:t>
            </w:r>
            <w:proofErr w:type="gramEnd"/>
            <w:r w:rsidRPr="00E5341C">
              <w:rPr>
                <w:kern w:val="2"/>
                <w:sz w:val="18"/>
                <w:szCs w:val="18"/>
              </w:rPr>
              <w:t>,xxx</w:t>
            </w:r>
            <w:proofErr w:type="spellEnd"/>
          </w:p>
        </w:tc>
      </w:tr>
    </w:tbl>
    <w:p w14:paraId="3F6F9608" w14:textId="77777777" w:rsidR="00EC71FA" w:rsidRPr="009E6251" w:rsidRDefault="00EC71FA" w:rsidP="00675E8A">
      <w:pPr>
        <w:ind w:left="900" w:hanging="540"/>
        <w:jc w:val="both"/>
        <w:rPr>
          <w:sz w:val="22"/>
          <w:szCs w:val="22"/>
        </w:rPr>
      </w:pPr>
      <w:r w:rsidRPr="009E6251">
        <w:rPr>
          <w:sz w:val="22"/>
          <w:szCs w:val="22"/>
        </w:rPr>
        <w:t> </w:t>
      </w:r>
    </w:p>
    <w:tbl>
      <w:tblPr>
        <w:tblW w:w="5000" w:type="pct"/>
        <w:tblCellMar>
          <w:left w:w="0" w:type="dxa"/>
          <w:right w:w="0" w:type="dxa"/>
        </w:tblCellMar>
        <w:tblLook w:val="04A0" w:firstRow="1" w:lastRow="0" w:firstColumn="1" w:lastColumn="0" w:noHBand="0" w:noVBand="1"/>
      </w:tblPr>
      <w:tblGrid>
        <w:gridCol w:w="331"/>
        <w:gridCol w:w="498"/>
        <w:gridCol w:w="7811"/>
      </w:tblGrid>
      <w:tr w:rsidR="00EC71FA" w:rsidRPr="009E6251" w14:paraId="5CCF4C1D" w14:textId="77777777" w:rsidTr="00431D71">
        <w:trPr>
          <w:cantSplit/>
        </w:trPr>
        <w:tc>
          <w:tcPr>
            <w:tcW w:w="192" w:type="pct"/>
            <w:shd w:val="clear" w:color="auto" w:fill="auto"/>
          </w:tcPr>
          <w:p w14:paraId="36DB7A0A" w14:textId="77777777" w:rsidR="00EC71FA" w:rsidRPr="009E6251" w:rsidRDefault="00EC71FA" w:rsidP="00675E8A">
            <w:pPr>
              <w:rPr>
                <w:sz w:val="22"/>
                <w:szCs w:val="22"/>
              </w:rPr>
            </w:pPr>
          </w:p>
        </w:tc>
        <w:tc>
          <w:tcPr>
            <w:tcW w:w="288" w:type="pct"/>
            <w:shd w:val="clear" w:color="auto" w:fill="auto"/>
          </w:tcPr>
          <w:p w14:paraId="1CE58FE7" w14:textId="77777777" w:rsidR="00EC71FA" w:rsidRPr="009E6251" w:rsidRDefault="00EC71FA" w:rsidP="00675E8A">
            <w:pPr>
              <w:rPr>
                <w:sz w:val="22"/>
                <w:szCs w:val="22"/>
              </w:rPr>
            </w:pPr>
            <w:r w:rsidRPr="009E6251">
              <w:rPr>
                <w:sz w:val="22"/>
                <w:szCs w:val="22"/>
              </w:rPr>
              <w:t>(1)</w:t>
            </w:r>
          </w:p>
        </w:tc>
        <w:tc>
          <w:tcPr>
            <w:tcW w:w="4520" w:type="pct"/>
            <w:shd w:val="clear" w:color="auto" w:fill="auto"/>
          </w:tcPr>
          <w:p w14:paraId="2DCE4239" w14:textId="5D72577D" w:rsidR="00EC71FA" w:rsidRPr="009E6251" w:rsidRDefault="00EC71FA" w:rsidP="00675E8A">
            <w:pPr>
              <w:jc w:val="both"/>
              <w:rPr>
                <w:sz w:val="22"/>
                <w:szCs w:val="22"/>
              </w:rPr>
            </w:pPr>
            <w:r w:rsidRPr="009E6251">
              <w:rPr>
                <w:sz w:val="22"/>
                <w:szCs w:val="22"/>
              </w:rPr>
              <w:t xml:space="preserve">Unless otherwise indicated, the address of the shareholder is c/o </w:t>
            </w:r>
            <w:r w:rsidR="000F215E">
              <w:rPr>
                <w:sz w:val="22"/>
                <w:szCs w:val="22"/>
              </w:rPr>
              <w:t>XXXXXXXXXXXX</w:t>
            </w:r>
            <w:r w:rsidRPr="009E6251">
              <w:rPr>
                <w:sz w:val="22"/>
                <w:szCs w:val="22"/>
              </w:rPr>
              <w:t>.</w:t>
            </w:r>
          </w:p>
        </w:tc>
      </w:tr>
      <w:tr w:rsidR="00EC71FA" w:rsidRPr="009E6251" w14:paraId="2D9BDE39" w14:textId="77777777" w:rsidTr="00431D71">
        <w:trPr>
          <w:cantSplit/>
        </w:trPr>
        <w:tc>
          <w:tcPr>
            <w:tcW w:w="192" w:type="pct"/>
            <w:shd w:val="clear" w:color="auto" w:fill="auto"/>
          </w:tcPr>
          <w:p w14:paraId="17A7D259" w14:textId="77777777" w:rsidR="00EC71FA" w:rsidRPr="009E6251" w:rsidRDefault="00EC71FA" w:rsidP="00675E8A">
            <w:pPr>
              <w:rPr>
                <w:sz w:val="22"/>
                <w:szCs w:val="22"/>
              </w:rPr>
            </w:pPr>
          </w:p>
        </w:tc>
        <w:tc>
          <w:tcPr>
            <w:tcW w:w="288" w:type="pct"/>
            <w:shd w:val="clear" w:color="auto" w:fill="auto"/>
          </w:tcPr>
          <w:p w14:paraId="1C3D63B2" w14:textId="77777777" w:rsidR="00EC71FA" w:rsidRPr="009E6251" w:rsidRDefault="00EC71FA" w:rsidP="00675E8A">
            <w:pPr>
              <w:rPr>
                <w:sz w:val="22"/>
                <w:szCs w:val="22"/>
              </w:rPr>
            </w:pPr>
          </w:p>
        </w:tc>
        <w:tc>
          <w:tcPr>
            <w:tcW w:w="4520" w:type="pct"/>
            <w:shd w:val="clear" w:color="auto" w:fill="auto"/>
          </w:tcPr>
          <w:p w14:paraId="7A266273" w14:textId="77777777" w:rsidR="00EC71FA" w:rsidRPr="009E6251" w:rsidRDefault="00EC71FA" w:rsidP="00675E8A">
            <w:pPr>
              <w:jc w:val="both"/>
              <w:rPr>
                <w:sz w:val="22"/>
                <w:szCs w:val="22"/>
              </w:rPr>
            </w:pPr>
          </w:p>
        </w:tc>
      </w:tr>
      <w:tr w:rsidR="00EC71FA" w:rsidRPr="009E6251" w14:paraId="30EED869" w14:textId="77777777" w:rsidTr="00431D71">
        <w:trPr>
          <w:cantSplit/>
        </w:trPr>
        <w:tc>
          <w:tcPr>
            <w:tcW w:w="192" w:type="pct"/>
            <w:shd w:val="clear" w:color="auto" w:fill="auto"/>
          </w:tcPr>
          <w:p w14:paraId="4FA901B4" w14:textId="77777777" w:rsidR="00EC71FA" w:rsidRPr="009E6251" w:rsidRDefault="00EC71FA" w:rsidP="00675E8A">
            <w:pPr>
              <w:rPr>
                <w:sz w:val="22"/>
                <w:szCs w:val="22"/>
              </w:rPr>
            </w:pPr>
          </w:p>
        </w:tc>
        <w:tc>
          <w:tcPr>
            <w:tcW w:w="288" w:type="pct"/>
            <w:shd w:val="clear" w:color="auto" w:fill="auto"/>
          </w:tcPr>
          <w:p w14:paraId="21B33DCB" w14:textId="77777777" w:rsidR="00EC71FA" w:rsidRPr="009E6251" w:rsidRDefault="00EC71FA" w:rsidP="00675E8A">
            <w:pPr>
              <w:rPr>
                <w:sz w:val="22"/>
                <w:szCs w:val="22"/>
              </w:rPr>
            </w:pPr>
            <w:r w:rsidRPr="009E6251">
              <w:rPr>
                <w:sz w:val="22"/>
                <w:szCs w:val="22"/>
              </w:rPr>
              <w:t>(2)</w:t>
            </w:r>
          </w:p>
        </w:tc>
        <w:tc>
          <w:tcPr>
            <w:tcW w:w="4520" w:type="pct"/>
            <w:shd w:val="clear" w:color="auto" w:fill="auto"/>
          </w:tcPr>
          <w:p w14:paraId="745661B2" w14:textId="1DF5C441" w:rsidR="00EC71FA" w:rsidRPr="009E6251" w:rsidRDefault="00EC71FA" w:rsidP="00675E8A">
            <w:pPr>
              <w:jc w:val="both"/>
              <w:rPr>
                <w:sz w:val="22"/>
                <w:szCs w:val="22"/>
              </w:rPr>
            </w:pPr>
            <w:r w:rsidRPr="009E6251">
              <w:rPr>
                <w:sz w:val="22"/>
                <w:szCs w:val="22"/>
              </w:rPr>
              <w:t xml:space="preserve">Unless otherwise indicated, based on </w:t>
            </w:r>
            <w:proofErr w:type="spellStart"/>
            <w:proofErr w:type="gramStart"/>
            <w:r w:rsidR="00E5341C" w:rsidRPr="00E5341C">
              <w:rPr>
                <w:sz w:val="22"/>
                <w:szCs w:val="22"/>
              </w:rPr>
              <w:t>xx,xxx</w:t>
            </w:r>
            <w:proofErr w:type="gramEnd"/>
            <w:r w:rsidR="00E5341C" w:rsidRPr="00E5341C">
              <w:rPr>
                <w:sz w:val="22"/>
                <w:szCs w:val="22"/>
              </w:rPr>
              <w:t>,xxx</w:t>
            </w:r>
            <w:proofErr w:type="spellEnd"/>
            <w:r w:rsidRPr="009E6251">
              <w:rPr>
                <w:sz w:val="22"/>
                <w:szCs w:val="22"/>
              </w:rPr>
              <w:t xml:space="preserve"> shares of common stock issued and outstanding. Shares of common stock subject to convertible preferred stock and options or warrants currently exercisable, or exercisable or convertible within 60 days, are deemed outstanding for purposes of computing the percentage of the person holding such options or warrants, but are not deemed outstanding for purposes of computing the percentage of any other person.</w:t>
            </w:r>
          </w:p>
        </w:tc>
      </w:tr>
      <w:tr w:rsidR="00EC71FA" w:rsidRPr="009E6251" w14:paraId="2C6E2A5F" w14:textId="77777777" w:rsidTr="00431D71">
        <w:trPr>
          <w:cantSplit/>
        </w:trPr>
        <w:tc>
          <w:tcPr>
            <w:tcW w:w="192" w:type="pct"/>
            <w:shd w:val="clear" w:color="auto" w:fill="auto"/>
          </w:tcPr>
          <w:p w14:paraId="55F0F99A" w14:textId="77777777" w:rsidR="00EC71FA" w:rsidRPr="009E6251" w:rsidRDefault="00EC71FA" w:rsidP="00675E8A">
            <w:pPr>
              <w:rPr>
                <w:sz w:val="22"/>
                <w:szCs w:val="22"/>
              </w:rPr>
            </w:pPr>
          </w:p>
        </w:tc>
        <w:tc>
          <w:tcPr>
            <w:tcW w:w="288" w:type="pct"/>
            <w:shd w:val="clear" w:color="auto" w:fill="auto"/>
          </w:tcPr>
          <w:p w14:paraId="18A47166" w14:textId="77777777" w:rsidR="00EC71FA" w:rsidRPr="009E6251" w:rsidRDefault="00EC71FA" w:rsidP="00675E8A">
            <w:pPr>
              <w:rPr>
                <w:sz w:val="22"/>
                <w:szCs w:val="22"/>
              </w:rPr>
            </w:pPr>
          </w:p>
        </w:tc>
        <w:tc>
          <w:tcPr>
            <w:tcW w:w="4520" w:type="pct"/>
            <w:shd w:val="clear" w:color="auto" w:fill="auto"/>
          </w:tcPr>
          <w:p w14:paraId="779F1178" w14:textId="77777777" w:rsidR="00EC71FA" w:rsidRPr="009E6251" w:rsidRDefault="00EC71FA" w:rsidP="00675E8A">
            <w:pPr>
              <w:jc w:val="both"/>
              <w:rPr>
                <w:sz w:val="22"/>
                <w:szCs w:val="22"/>
              </w:rPr>
            </w:pPr>
          </w:p>
        </w:tc>
      </w:tr>
      <w:tr w:rsidR="00EC71FA" w:rsidRPr="009E6251" w14:paraId="635F5BFE" w14:textId="77777777" w:rsidTr="00431D71">
        <w:trPr>
          <w:cantSplit/>
        </w:trPr>
        <w:tc>
          <w:tcPr>
            <w:tcW w:w="192" w:type="pct"/>
            <w:shd w:val="clear" w:color="auto" w:fill="auto"/>
          </w:tcPr>
          <w:p w14:paraId="195C4911" w14:textId="77777777" w:rsidR="00EC71FA" w:rsidRPr="009E6251" w:rsidRDefault="00EC71FA" w:rsidP="00675E8A">
            <w:pPr>
              <w:rPr>
                <w:sz w:val="22"/>
                <w:szCs w:val="22"/>
              </w:rPr>
            </w:pPr>
          </w:p>
        </w:tc>
        <w:tc>
          <w:tcPr>
            <w:tcW w:w="288" w:type="pct"/>
            <w:shd w:val="clear" w:color="auto" w:fill="auto"/>
          </w:tcPr>
          <w:p w14:paraId="046BE0C1" w14:textId="77777777" w:rsidR="00EC71FA" w:rsidRPr="009E6251" w:rsidRDefault="00EC71FA" w:rsidP="00675E8A">
            <w:pPr>
              <w:rPr>
                <w:sz w:val="22"/>
                <w:szCs w:val="22"/>
              </w:rPr>
            </w:pPr>
            <w:r w:rsidRPr="009E6251">
              <w:rPr>
                <w:sz w:val="22"/>
                <w:szCs w:val="22"/>
              </w:rPr>
              <w:t>(3)</w:t>
            </w:r>
          </w:p>
        </w:tc>
        <w:tc>
          <w:tcPr>
            <w:tcW w:w="4520" w:type="pct"/>
            <w:shd w:val="clear" w:color="auto" w:fill="auto"/>
          </w:tcPr>
          <w:p w14:paraId="3999FBD8" w14:textId="77777777" w:rsidR="00EC71FA" w:rsidRPr="009E6251" w:rsidRDefault="00EC71FA" w:rsidP="00675E8A">
            <w:pPr>
              <w:jc w:val="both"/>
              <w:rPr>
                <w:sz w:val="22"/>
                <w:szCs w:val="22"/>
              </w:rPr>
            </w:pPr>
            <w:r w:rsidRPr="009E6251">
              <w:rPr>
                <w:sz w:val="22"/>
                <w:szCs w:val="22"/>
              </w:rPr>
              <w:t>Indicates one of our officers or directors.</w:t>
            </w:r>
          </w:p>
        </w:tc>
      </w:tr>
      <w:tr w:rsidR="00EC71FA" w:rsidRPr="009E6251" w14:paraId="3449667A" w14:textId="77777777" w:rsidTr="00431D71">
        <w:trPr>
          <w:cantSplit/>
        </w:trPr>
        <w:tc>
          <w:tcPr>
            <w:tcW w:w="192" w:type="pct"/>
            <w:shd w:val="clear" w:color="auto" w:fill="auto"/>
          </w:tcPr>
          <w:p w14:paraId="5C5906E6" w14:textId="77777777" w:rsidR="00EC71FA" w:rsidRPr="009E6251" w:rsidRDefault="00EC71FA" w:rsidP="00675E8A">
            <w:pPr>
              <w:rPr>
                <w:sz w:val="22"/>
                <w:szCs w:val="22"/>
              </w:rPr>
            </w:pPr>
          </w:p>
        </w:tc>
        <w:tc>
          <w:tcPr>
            <w:tcW w:w="288" w:type="pct"/>
            <w:shd w:val="clear" w:color="auto" w:fill="auto"/>
          </w:tcPr>
          <w:p w14:paraId="5E6A8769" w14:textId="77777777" w:rsidR="00EC71FA" w:rsidRPr="009E6251" w:rsidRDefault="00EC71FA" w:rsidP="00675E8A">
            <w:pPr>
              <w:rPr>
                <w:sz w:val="22"/>
                <w:szCs w:val="22"/>
              </w:rPr>
            </w:pPr>
          </w:p>
        </w:tc>
        <w:tc>
          <w:tcPr>
            <w:tcW w:w="4520" w:type="pct"/>
            <w:shd w:val="clear" w:color="auto" w:fill="auto"/>
          </w:tcPr>
          <w:p w14:paraId="37D9A987" w14:textId="77777777" w:rsidR="00EC71FA" w:rsidRPr="009E6251" w:rsidRDefault="00EC71FA" w:rsidP="00675E8A">
            <w:pPr>
              <w:jc w:val="both"/>
              <w:rPr>
                <w:sz w:val="22"/>
                <w:szCs w:val="22"/>
              </w:rPr>
            </w:pPr>
          </w:p>
        </w:tc>
      </w:tr>
      <w:tr w:rsidR="00EC71FA" w:rsidRPr="009E6251" w14:paraId="08E69975" w14:textId="77777777" w:rsidTr="00431D71">
        <w:trPr>
          <w:cantSplit/>
        </w:trPr>
        <w:tc>
          <w:tcPr>
            <w:tcW w:w="192" w:type="pct"/>
            <w:shd w:val="clear" w:color="auto" w:fill="auto"/>
          </w:tcPr>
          <w:p w14:paraId="7EED2644" w14:textId="77777777" w:rsidR="00EC71FA" w:rsidRPr="009E6251" w:rsidRDefault="00EC71FA" w:rsidP="00675E8A">
            <w:pPr>
              <w:rPr>
                <w:sz w:val="22"/>
                <w:szCs w:val="22"/>
              </w:rPr>
            </w:pPr>
          </w:p>
        </w:tc>
        <w:tc>
          <w:tcPr>
            <w:tcW w:w="288" w:type="pct"/>
            <w:shd w:val="clear" w:color="auto" w:fill="auto"/>
          </w:tcPr>
          <w:p w14:paraId="6AE1F7A3" w14:textId="77777777" w:rsidR="00EC71FA" w:rsidRPr="009E6251" w:rsidRDefault="00EC71FA" w:rsidP="00675E8A">
            <w:pPr>
              <w:rPr>
                <w:sz w:val="22"/>
                <w:szCs w:val="22"/>
              </w:rPr>
            </w:pPr>
            <w:r w:rsidRPr="009E6251">
              <w:rPr>
                <w:sz w:val="22"/>
                <w:szCs w:val="22"/>
              </w:rPr>
              <w:t>(4)</w:t>
            </w:r>
          </w:p>
        </w:tc>
        <w:tc>
          <w:tcPr>
            <w:tcW w:w="4520" w:type="pct"/>
            <w:shd w:val="clear" w:color="auto" w:fill="auto"/>
          </w:tcPr>
          <w:p w14:paraId="79E608A5" w14:textId="1866AE93" w:rsidR="00EC71FA" w:rsidRPr="00C7428F" w:rsidRDefault="00EC71FA" w:rsidP="00675E8A">
            <w:pPr>
              <w:jc w:val="both"/>
              <w:rPr>
                <w:sz w:val="22"/>
                <w:szCs w:val="22"/>
              </w:rPr>
            </w:pPr>
            <w:r w:rsidRPr="00C7428F">
              <w:rPr>
                <w:sz w:val="22"/>
                <w:szCs w:val="22"/>
              </w:rPr>
              <w:t xml:space="preserve">Includes </w:t>
            </w:r>
            <w:proofErr w:type="spellStart"/>
            <w:proofErr w:type="gramStart"/>
            <w:r w:rsidR="00E5341C" w:rsidRPr="00E5341C">
              <w:rPr>
                <w:sz w:val="22"/>
                <w:szCs w:val="22"/>
              </w:rPr>
              <w:t>xx,xxx</w:t>
            </w:r>
            <w:proofErr w:type="gramEnd"/>
            <w:r w:rsidR="00E5341C" w:rsidRPr="00E5341C">
              <w:rPr>
                <w:sz w:val="22"/>
                <w:szCs w:val="22"/>
              </w:rPr>
              <w:t>,xxx</w:t>
            </w:r>
            <w:proofErr w:type="spellEnd"/>
            <w:r w:rsidRPr="00C7428F">
              <w:rPr>
                <w:sz w:val="22"/>
                <w:szCs w:val="22"/>
              </w:rPr>
              <w:t xml:space="preserve"> shares of common stock held by </w:t>
            </w:r>
            <w:r w:rsidR="00591C5A">
              <w:rPr>
                <w:sz w:val="22"/>
                <w:szCs w:val="22"/>
              </w:rPr>
              <w:t>XXXXXXXXXX</w:t>
            </w:r>
            <w:r w:rsidRPr="00C7428F">
              <w:rPr>
                <w:sz w:val="22"/>
                <w:szCs w:val="22"/>
              </w:rPr>
              <w:t xml:space="preserve">, of which </w:t>
            </w:r>
            <w:r w:rsidR="00591C5A">
              <w:rPr>
                <w:sz w:val="22"/>
                <w:szCs w:val="22"/>
              </w:rPr>
              <w:t>XXXXXX</w:t>
            </w:r>
            <w:r w:rsidRPr="00C7428F">
              <w:rPr>
                <w:sz w:val="22"/>
                <w:szCs w:val="22"/>
              </w:rPr>
              <w:t xml:space="preserve"> is the controlling party.</w:t>
            </w:r>
          </w:p>
        </w:tc>
      </w:tr>
      <w:tr w:rsidR="00EC71FA" w:rsidRPr="009E6251" w14:paraId="01664B4F" w14:textId="77777777" w:rsidTr="00431D71">
        <w:trPr>
          <w:cantSplit/>
        </w:trPr>
        <w:tc>
          <w:tcPr>
            <w:tcW w:w="192" w:type="pct"/>
            <w:shd w:val="clear" w:color="auto" w:fill="auto"/>
          </w:tcPr>
          <w:p w14:paraId="1199C631" w14:textId="77777777" w:rsidR="00EC71FA" w:rsidRPr="009E6251" w:rsidRDefault="00EC71FA" w:rsidP="00675E8A">
            <w:pPr>
              <w:rPr>
                <w:sz w:val="22"/>
                <w:szCs w:val="22"/>
              </w:rPr>
            </w:pPr>
          </w:p>
        </w:tc>
        <w:tc>
          <w:tcPr>
            <w:tcW w:w="288" w:type="pct"/>
            <w:shd w:val="clear" w:color="auto" w:fill="auto"/>
          </w:tcPr>
          <w:p w14:paraId="5355117A" w14:textId="77777777" w:rsidR="00EC71FA" w:rsidRPr="009E6251" w:rsidRDefault="00EC71FA" w:rsidP="00675E8A">
            <w:pPr>
              <w:rPr>
                <w:sz w:val="22"/>
                <w:szCs w:val="22"/>
              </w:rPr>
            </w:pPr>
          </w:p>
        </w:tc>
        <w:tc>
          <w:tcPr>
            <w:tcW w:w="4520" w:type="pct"/>
            <w:shd w:val="clear" w:color="auto" w:fill="auto"/>
          </w:tcPr>
          <w:p w14:paraId="018C60B2" w14:textId="77777777" w:rsidR="00EC71FA" w:rsidRPr="00C7428F" w:rsidRDefault="00EC71FA" w:rsidP="00675E8A">
            <w:pPr>
              <w:jc w:val="both"/>
              <w:rPr>
                <w:sz w:val="22"/>
                <w:szCs w:val="22"/>
              </w:rPr>
            </w:pPr>
          </w:p>
        </w:tc>
      </w:tr>
      <w:tr w:rsidR="00EC71FA" w:rsidRPr="009E6251" w14:paraId="5681F7EC" w14:textId="77777777" w:rsidTr="00431D71">
        <w:trPr>
          <w:cantSplit/>
        </w:trPr>
        <w:tc>
          <w:tcPr>
            <w:tcW w:w="192" w:type="pct"/>
            <w:shd w:val="clear" w:color="auto" w:fill="auto"/>
          </w:tcPr>
          <w:p w14:paraId="4C63C37B" w14:textId="77777777" w:rsidR="00EC71FA" w:rsidRPr="009E6251" w:rsidRDefault="00EC71FA" w:rsidP="00675E8A">
            <w:pPr>
              <w:rPr>
                <w:sz w:val="22"/>
                <w:szCs w:val="22"/>
              </w:rPr>
            </w:pPr>
          </w:p>
        </w:tc>
        <w:tc>
          <w:tcPr>
            <w:tcW w:w="288" w:type="pct"/>
            <w:shd w:val="clear" w:color="auto" w:fill="auto"/>
          </w:tcPr>
          <w:p w14:paraId="2A4F2A59" w14:textId="77777777" w:rsidR="00EC71FA" w:rsidRPr="009E6251" w:rsidRDefault="00EC71FA" w:rsidP="00675E8A">
            <w:pPr>
              <w:rPr>
                <w:sz w:val="22"/>
                <w:szCs w:val="22"/>
              </w:rPr>
            </w:pPr>
            <w:r w:rsidRPr="009E6251">
              <w:rPr>
                <w:sz w:val="22"/>
                <w:szCs w:val="22"/>
              </w:rPr>
              <w:t>(5)</w:t>
            </w:r>
          </w:p>
        </w:tc>
        <w:tc>
          <w:tcPr>
            <w:tcW w:w="4520" w:type="pct"/>
            <w:shd w:val="clear" w:color="auto" w:fill="auto"/>
          </w:tcPr>
          <w:p w14:paraId="3A186FB3" w14:textId="7CC2CBAF" w:rsidR="00EC71FA" w:rsidRPr="008009B3" w:rsidRDefault="00EC71FA" w:rsidP="00675E8A">
            <w:pPr>
              <w:jc w:val="both"/>
              <w:rPr>
                <w:sz w:val="22"/>
                <w:szCs w:val="22"/>
              </w:rPr>
            </w:pPr>
            <w:r w:rsidRPr="008009B3">
              <w:rPr>
                <w:sz w:val="22"/>
                <w:szCs w:val="22"/>
              </w:rPr>
              <w:t xml:space="preserve">Includes </w:t>
            </w:r>
            <w:proofErr w:type="spellStart"/>
            <w:proofErr w:type="gramStart"/>
            <w:r w:rsidR="00E5341C" w:rsidRPr="00E5341C">
              <w:rPr>
                <w:sz w:val="22"/>
                <w:szCs w:val="22"/>
              </w:rPr>
              <w:t>xx,xxx</w:t>
            </w:r>
            <w:proofErr w:type="gramEnd"/>
            <w:r w:rsidR="00E5341C" w:rsidRPr="00E5341C">
              <w:rPr>
                <w:sz w:val="22"/>
                <w:szCs w:val="22"/>
              </w:rPr>
              <w:t>,xxx</w:t>
            </w:r>
            <w:proofErr w:type="spellEnd"/>
            <w:r w:rsidRPr="008009B3">
              <w:rPr>
                <w:sz w:val="22"/>
                <w:szCs w:val="22"/>
              </w:rPr>
              <w:t xml:space="preserve"> Restricted Stock Awards that have not vested.</w:t>
            </w:r>
          </w:p>
        </w:tc>
      </w:tr>
      <w:tr w:rsidR="00EC71FA" w:rsidRPr="009E6251" w14:paraId="0A8F57D4" w14:textId="77777777" w:rsidTr="00431D71">
        <w:trPr>
          <w:cantSplit/>
        </w:trPr>
        <w:tc>
          <w:tcPr>
            <w:tcW w:w="192" w:type="pct"/>
            <w:shd w:val="clear" w:color="auto" w:fill="auto"/>
          </w:tcPr>
          <w:p w14:paraId="53110707" w14:textId="77777777" w:rsidR="00EC71FA" w:rsidRPr="009E6251" w:rsidRDefault="00EC71FA" w:rsidP="00675E8A">
            <w:pPr>
              <w:rPr>
                <w:sz w:val="22"/>
                <w:szCs w:val="22"/>
              </w:rPr>
            </w:pPr>
          </w:p>
        </w:tc>
        <w:tc>
          <w:tcPr>
            <w:tcW w:w="288" w:type="pct"/>
            <w:shd w:val="clear" w:color="auto" w:fill="auto"/>
          </w:tcPr>
          <w:p w14:paraId="4F477FC5" w14:textId="77777777" w:rsidR="00EC71FA" w:rsidRPr="009E6251" w:rsidRDefault="00EC71FA" w:rsidP="00675E8A">
            <w:pPr>
              <w:rPr>
                <w:sz w:val="22"/>
                <w:szCs w:val="22"/>
              </w:rPr>
            </w:pPr>
          </w:p>
        </w:tc>
        <w:tc>
          <w:tcPr>
            <w:tcW w:w="4520" w:type="pct"/>
            <w:shd w:val="clear" w:color="auto" w:fill="auto"/>
          </w:tcPr>
          <w:p w14:paraId="04FD7572" w14:textId="77777777" w:rsidR="00EC71FA" w:rsidRPr="008009B3" w:rsidRDefault="00EC71FA" w:rsidP="00675E8A">
            <w:pPr>
              <w:jc w:val="both"/>
              <w:rPr>
                <w:sz w:val="22"/>
                <w:szCs w:val="22"/>
              </w:rPr>
            </w:pPr>
          </w:p>
        </w:tc>
      </w:tr>
      <w:tr w:rsidR="00EC71FA" w:rsidRPr="009E6251" w14:paraId="4566D879" w14:textId="77777777" w:rsidTr="00431D71">
        <w:trPr>
          <w:cantSplit/>
        </w:trPr>
        <w:tc>
          <w:tcPr>
            <w:tcW w:w="192" w:type="pct"/>
            <w:shd w:val="clear" w:color="auto" w:fill="auto"/>
          </w:tcPr>
          <w:p w14:paraId="38292972" w14:textId="77777777" w:rsidR="00EC71FA" w:rsidRPr="009E6251" w:rsidRDefault="00EC71FA" w:rsidP="00675E8A">
            <w:pPr>
              <w:rPr>
                <w:sz w:val="22"/>
                <w:szCs w:val="22"/>
              </w:rPr>
            </w:pPr>
          </w:p>
        </w:tc>
        <w:tc>
          <w:tcPr>
            <w:tcW w:w="288" w:type="pct"/>
            <w:shd w:val="clear" w:color="auto" w:fill="auto"/>
          </w:tcPr>
          <w:p w14:paraId="1E27D48E" w14:textId="77777777" w:rsidR="00EC71FA" w:rsidRPr="009E6251" w:rsidRDefault="00EC71FA" w:rsidP="00675E8A">
            <w:pPr>
              <w:rPr>
                <w:sz w:val="22"/>
                <w:szCs w:val="22"/>
              </w:rPr>
            </w:pPr>
            <w:r w:rsidRPr="009E6251">
              <w:rPr>
                <w:sz w:val="22"/>
                <w:szCs w:val="22"/>
              </w:rPr>
              <w:t>(6)</w:t>
            </w:r>
          </w:p>
        </w:tc>
        <w:tc>
          <w:tcPr>
            <w:tcW w:w="4520" w:type="pct"/>
            <w:shd w:val="clear" w:color="auto" w:fill="auto"/>
          </w:tcPr>
          <w:p w14:paraId="791212C4" w14:textId="2EDE6A35" w:rsidR="00EC71FA" w:rsidRPr="008009B3" w:rsidRDefault="00EC71FA" w:rsidP="00675E8A">
            <w:pPr>
              <w:jc w:val="both"/>
              <w:rPr>
                <w:sz w:val="22"/>
                <w:szCs w:val="22"/>
              </w:rPr>
            </w:pPr>
            <w:r w:rsidRPr="008009B3">
              <w:rPr>
                <w:sz w:val="22"/>
                <w:szCs w:val="22"/>
              </w:rPr>
              <w:t xml:space="preserve">Includes </w:t>
            </w:r>
            <w:proofErr w:type="spellStart"/>
            <w:proofErr w:type="gramStart"/>
            <w:r w:rsidR="00E5341C" w:rsidRPr="00E5341C">
              <w:rPr>
                <w:sz w:val="22"/>
                <w:szCs w:val="22"/>
              </w:rPr>
              <w:t>xx,xxx</w:t>
            </w:r>
            <w:proofErr w:type="gramEnd"/>
            <w:r w:rsidR="00E5341C" w:rsidRPr="00E5341C">
              <w:rPr>
                <w:sz w:val="22"/>
                <w:szCs w:val="22"/>
              </w:rPr>
              <w:t>,xxx</w:t>
            </w:r>
            <w:proofErr w:type="spellEnd"/>
            <w:r w:rsidRPr="008009B3">
              <w:rPr>
                <w:sz w:val="22"/>
                <w:szCs w:val="22"/>
              </w:rPr>
              <w:t xml:space="preserve"> Restricted Stock Units that have vested</w:t>
            </w:r>
            <w:r w:rsidR="00666A57">
              <w:rPr>
                <w:sz w:val="22"/>
                <w:szCs w:val="22"/>
              </w:rPr>
              <w:t xml:space="preserve"> and </w:t>
            </w:r>
            <w:r w:rsidR="0003454E">
              <w:rPr>
                <w:sz w:val="22"/>
                <w:szCs w:val="22"/>
              </w:rPr>
              <w:t>2</w:t>
            </w:r>
            <w:r w:rsidR="00933DA4">
              <w:rPr>
                <w:sz w:val="22"/>
                <w:szCs w:val="22"/>
              </w:rPr>
              <w:t>5</w:t>
            </w:r>
            <w:r w:rsidR="0003454E">
              <w:rPr>
                <w:sz w:val="22"/>
                <w:szCs w:val="22"/>
              </w:rPr>
              <w:t>,000 Restricted Stock Units that have not vested</w:t>
            </w:r>
            <w:r w:rsidRPr="008009B3">
              <w:rPr>
                <w:sz w:val="22"/>
                <w:szCs w:val="22"/>
              </w:rPr>
              <w:t>.</w:t>
            </w:r>
          </w:p>
        </w:tc>
      </w:tr>
      <w:tr w:rsidR="00EC71FA" w:rsidRPr="009E6251" w14:paraId="7B8FE369" w14:textId="77777777" w:rsidTr="00431D71">
        <w:trPr>
          <w:cantSplit/>
        </w:trPr>
        <w:tc>
          <w:tcPr>
            <w:tcW w:w="192" w:type="pct"/>
            <w:shd w:val="clear" w:color="auto" w:fill="auto"/>
          </w:tcPr>
          <w:p w14:paraId="158B69C2" w14:textId="77777777" w:rsidR="00EC71FA" w:rsidRPr="009E6251" w:rsidRDefault="00EC71FA" w:rsidP="00675E8A">
            <w:pPr>
              <w:rPr>
                <w:sz w:val="22"/>
                <w:szCs w:val="22"/>
              </w:rPr>
            </w:pPr>
          </w:p>
        </w:tc>
        <w:tc>
          <w:tcPr>
            <w:tcW w:w="288" w:type="pct"/>
            <w:shd w:val="clear" w:color="auto" w:fill="auto"/>
          </w:tcPr>
          <w:p w14:paraId="2064FC1D" w14:textId="77777777" w:rsidR="00EC71FA" w:rsidRPr="009E6251" w:rsidRDefault="00EC71FA" w:rsidP="00675E8A">
            <w:pPr>
              <w:rPr>
                <w:sz w:val="22"/>
                <w:szCs w:val="22"/>
              </w:rPr>
            </w:pPr>
          </w:p>
        </w:tc>
        <w:tc>
          <w:tcPr>
            <w:tcW w:w="4520" w:type="pct"/>
            <w:shd w:val="clear" w:color="auto" w:fill="auto"/>
          </w:tcPr>
          <w:p w14:paraId="5D28A6B2" w14:textId="77777777" w:rsidR="00EC71FA" w:rsidRPr="008009B3" w:rsidRDefault="00EC71FA" w:rsidP="00675E8A">
            <w:pPr>
              <w:jc w:val="both"/>
              <w:rPr>
                <w:sz w:val="22"/>
                <w:szCs w:val="22"/>
              </w:rPr>
            </w:pPr>
          </w:p>
        </w:tc>
      </w:tr>
      <w:tr w:rsidR="00EC71FA" w:rsidRPr="009E6251" w14:paraId="5D2E8755" w14:textId="77777777" w:rsidTr="00431D71">
        <w:trPr>
          <w:cantSplit/>
        </w:trPr>
        <w:tc>
          <w:tcPr>
            <w:tcW w:w="192" w:type="pct"/>
            <w:shd w:val="clear" w:color="auto" w:fill="auto"/>
          </w:tcPr>
          <w:p w14:paraId="5A1430CC" w14:textId="77777777" w:rsidR="00EC71FA" w:rsidRPr="009E6251" w:rsidRDefault="00EC71FA" w:rsidP="00675E8A">
            <w:pPr>
              <w:rPr>
                <w:sz w:val="22"/>
                <w:szCs w:val="22"/>
              </w:rPr>
            </w:pPr>
          </w:p>
        </w:tc>
        <w:tc>
          <w:tcPr>
            <w:tcW w:w="288" w:type="pct"/>
            <w:shd w:val="clear" w:color="auto" w:fill="auto"/>
          </w:tcPr>
          <w:p w14:paraId="53A0F37A" w14:textId="77777777" w:rsidR="00EC71FA" w:rsidRPr="009E6251" w:rsidRDefault="00EC71FA" w:rsidP="00675E8A">
            <w:pPr>
              <w:rPr>
                <w:sz w:val="22"/>
                <w:szCs w:val="22"/>
              </w:rPr>
            </w:pPr>
            <w:r w:rsidRPr="009E6251">
              <w:rPr>
                <w:sz w:val="22"/>
                <w:szCs w:val="22"/>
              </w:rPr>
              <w:t>(7)</w:t>
            </w:r>
          </w:p>
        </w:tc>
        <w:tc>
          <w:tcPr>
            <w:tcW w:w="4520" w:type="pct"/>
            <w:shd w:val="clear" w:color="auto" w:fill="auto"/>
          </w:tcPr>
          <w:p w14:paraId="60A96257" w14:textId="4E2E7017" w:rsidR="00EC71FA" w:rsidRPr="008009B3" w:rsidRDefault="00EC71FA" w:rsidP="00675E8A">
            <w:pPr>
              <w:jc w:val="both"/>
              <w:rPr>
                <w:sz w:val="22"/>
                <w:szCs w:val="22"/>
              </w:rPr>
            </w:pPr>
            <w:r w:rsidRPr="008009B3">
              <w:rPr>
                <w:sz w:val="22"/>
                <w:szCs w:val="22"/>
              </w:rPr>
              <w:t xml:space="preserve">Includes </w:t>
            </w:r>
            <w:proofErr w:type="spellStart"/>
            <w:proofErr w:type="gramStart"/>
            <w:r w:rsidR="00E5341C" w:rsidRPr="00E5341C">
              <w:rPr>
                <w:sz w:val="22"/>
                <w:szCs w:val="22"/>
              </w:rPr>
              <w:t>xx,xxx</w:t>
            </w:r>
            <w:proofErr w:type="gramEnd"/>
            <w:r w:rsidR="00E5341C" w:rsidRPr="00E5341C">
              <w:rPr>
                <w:sz w:val="22"/>
                <w:szCs w:val="22"/>
              </w:rPr>
              <w:t>,xxx</w:t>
            </w:r>
            <w:proofErr w:type="spellEnd"/>
            <w:r w:rsidRPr="008009B3">
              <w:rPr>
                <w:sz w:val="22"/>
                <w:szCs w:val="22"/>
              </w:rPr>
              <w:t xml:space="preserve"> Restricted Stock Units that have vested</w:t>
            </w:r>
            <w:r w:rsidR="006906DE">
              <w:rPr>
                <w:sz w:val="22"/>
                <w:szCs w:val="22"/>
              </w:rPr>
              <w:t xml:space="preserve"> and 300,000 Restricted Stock Units that have not vested</w:t>
            </w:r>
            <w:r w:rsidRPr="008009B3">
              <w:rPr>
                <w:sz w:val="22"/>
                <w:szCs w:val="22"/>
              </w:rPr>
              <w:t>.</w:t>
            </w:r>
          </w:p>
        </w:tc>
      </w:tr>
      <w:tr w:rsidR="00EC71FA" w:rsidRPr="009E6251" w14:paraId="69F0A37A" w14:textId="77777777" w:rsidTr="00431D71">
        <w:trPr>
          <w:cantSplit/>
        </w:trPr>
        <w:tc>
          <w:tcPr>
            <w:tcW w:w="192" w:type="pct"/>
            <w:shd w:val="clear" w:color="auto" w:fill="auto"/>
          </w:tcPr>
          <w:p w14:paraId="5D0ABF03" w14:textId="77777777" w:rsidR="00EC71FA" w:rsidRPr="009E6251" w:rsidRDefault="00EC71FA" w:rsidP="00675E8A">
            <w:pPr>
              <w:rPr>
                <w:sz w:val="22"/>
                <w:szCs w:val="22"/>
              </w:rPr>
            </w:pPr>
          </w:p>
        </w:tc>
        <w:tc>
          <w:tcPr>
            <w:tcW w:w="288" w:type="pct"/>
            <w:shd w:val="clear" w:color="auto" w:fill="auto"/>
          </w:tcPr>
          <w:p w14:paraId="004ECEF4" w14:textId="77777777" w:rsidR="00EC71FA" w:rsidRPr="009E6251" w:rsidRDefault="00EC71FA" w:rsidP="00675E8A">
            <w:pPr>
              <w:rPr>
                <w:sz w:val="22"/>
                <w:szCs w:val="22"/>
              </w:rPr>
            </w:pPr>
          </w:p>
        </w:tc>
        <w:tc>
          <w:tcPr>
            <w:tcW w:w="4520" w:type="pct"/>
            <w:shd w:val="clear" w:color="auto" w:fill="auto"/>
          </w:tcPr>
          <w:p w14:paraId="6A661997" w14:textId="77777777" w:rsidR="00EC71FA" w:rsidRPr="008009B3" w:rsidRDefault="00EC71FA" w:rsidP="00675E8A">
            <w:pPr>
              <w:jc w:val="both"/>
              <w:rPr>
                <w:sz w:val="22"/>
                <w:szCs w:val="22"/>
              </w:rPr>
            </w:pPr>
          </w:p>
        </w:tc>
      </w:tr>
      <w:tr w:rsidR="00EC71FA" w:rsidRPr="009E6251" w14:paraId="35E47D5D" w14:textId="77777777" w:rsidTr="00431D71">
        <w:trPr>
          <w:cantSplit/>
        </w:trPr>
        <w:tc>
          <w:tcPr>
            <w:tcW w:w="192" w:type="pct"/>
            <w:shd w:val="clear" w:color="auto" w:fill="auto"/>
          </w:tcPr>
          <w:p w14:paraId="4FBC5D94" w14:textId="77777777" w:rsidR="00EC71FA" w:rsidRPr="009E6251" w:rsidRDefault="00EC71FA" w:rsidP="00675E8A">
            <w:pPr>
              <w:rPr>
                <w:sz w:val="22"/>
                <w:szCs w:val="22"/>
              </w:rPr>
            </w:pPr>
            <w:bookmarkStart w:id="10" w:name="_Aci_Pg11"/>
            <w:bookmarkEnd w:id="10"/>
          </w:p>
        </w:tc>
        <w:tc>
          <w:tcPr>
            <w:tcW w:w="288" w:type="pct"/>
            <w:shd w:val="clear" w:color="auto" w:fill="auto"/>
          </w:tcPr>
          <w:p w14:paraId="085EE3F1" w14:textId="77777777" w:rsidR="00EC71FA" w:rsidRPr="009E6251" w:rsidRDefault="00EC71FA" w:rsidP="00675E8A">
            <w:pPr>
              <w:rPr>
                <w:sz w:val="22"/>
                <w:szCs w:val="22"/>
              </w:rPr>
            </w:pPr>
            <w:r w:rsidRPr="009E6251">
              <w:rPr>
                <w:sz w:val="22"/>
                <w:szCs w:val="22"/>
              </w:rPr>
              <w:t xml:space="preserve">(8)    </w:t>
            </w:r>
          </w:p>
        </w:tc>
        <w:tc>
          <w:tcPr>
            <w:tcW w:w="4520" w:type="pct"/>
            <w:shd w:val="clear" w:color="auto" w:fill="auto"/>
          </w:tcPr>
          <w:p w14:paraId="3B5B3A9D" w14:textId="1AB6AD4C" w:rsidR="00EC71FA" w:rsidRPr="008009B3" w:rsidRDefault="00EC71FA" w:rsidP="00675E8A">
            <w:pPr>
              <w:jc w:val="both"/>
              <w:rPr>
                <w:sz w:val="22"/>
                <w:szCs w:val="22"/>
              </w:rPr>
            </w:pPr>
            <w:r w:rsidRPr="008009B3">
              <w:rPr>
                <w:sz w:val="22"/>
                <w:szCs w:val="22"/>
              </w:rPr>
              <w:t xml:space="preserve">Includes </w:t>
            </w:r>
            <w:proofErr w:type="spellStart"/>
            <w:proofErr w:type="gramStart"/>
            <w:r w:rsidR="00E5341C" w:rsidRPr="00E5341C">
              <w:rPr>
                <w:sz w:val="22"/>
                <w:szCs w:val="22"/>
              </w:rPr>
              <w:t>xx,xxx</w:t>
            </w:r>
            <w:proofErr w:type="gramEnd"/>
            <w:r w:rsidR="00E5341C" w:rsidRPr="00E5341C">
              <w:rPr>
                <w:sz w:val="22"/>
                <w:szCs w:val="22"/>
              </w:rPr>
              <w:t>,xxx</w:t>
            </w:r>
            <w:proofErr w:type="spellEnd"/>
            <w:r w:rsidRPr="008009B3">
              <w:rPr>
                <w:sz w:val="22"/>
                <w:szCs w:val="22"/>
              </w:rPr>
              <w:t xml:space="preserve"> Restricted Stock Awards that have not vested.</w:t>
            </w:r>
          </w:p>
        </w:tc>
      </w:tr>
      <w:tr w:rsidR="00675E8A" w:rsidRPr="009E6251" w14:paraId="4E67B384" w14:textId="77777777" w:rsidTr="00431D71">
        <w:trPr>
          <w:cantSplit/>
        </w:trPr>
        <w:tc>
          <w:tcPr>
            <w:tcW w:w="192" w:type="pct"/>
            <w:shd w:val="clear" w:color="auto" w:fill="auto"/>
          </w:tcPr>
          <w:p w14:paraId="4ADF33D6" w14:textId="77777777" w:rsidR="00675E8A" w:rsidRPr="009E6251" w:rsidRDefault="00675E8A" w:rsidP="00675E8A">
            <w:pPr>
              <w:rPr>
                <w:sz w:val="22"/>
                <w:szCs w:val="22"/>
              </w:rPr>
            </w:pPr>
          </w:p>
        </w:tc>
        <w:tc>
          <w:tcPr>
            <w:tcW w:w="288" w:type="pct"/>
            <w:shd w:val="clear" w:color="auto" w:fill="auto"/>
          </w:tcPr>
          <w:p w14:paraId="6FD47E91" w14:textId="77777777" w:rsidR="00675E8A" w:rsidRPr="009E6251" w:rsidRDefault="00675E8A" w:rsidP="00675E8A">
            <w:pPr>
              <w:rPr>
                <w:sz w:val="22"/>
                <w:szCs w:val="22"/>
              </w:rPr>
            </w:pPr>
          </w:p>
        </w:tc>
        <w:tc>
          <w:tcPr>
            <w:tcW w:w="4520" w:type="pct"/>
            <w:shd w:val="clear" w:color="auto" w:fill="auto"/>
          </w:tcPr>
          <w:p w14:paraId="46087B1C" w14:textId="77777777" w:rsidR="00675E8A" w:rsidRPr="009E6251" w:rsidRDefault="00675E8A" w:rsidP="00675E8A">
            <w:pPr>
              <w:jc w:val="both"/>
              <w:rPr>
                <w:sz w:val="22"/>
                <w:szCs w:val="22"/>
              </w:rPr>
            </w:pPr>
          </w:p>
        </w:tc>
      </w:tr>
      <w:tr w:rsidR="00EC71FA" w:rsidRPr="009E6251" w14:paraId="12636549" w14:textId="77777777" w:rsidTr="00431D71">
        <w:trPr>
          <w:cantSplit/>
        </w:trPr>
        <w:tc>
          <w:tcPr>
            <w:tcW w:w="192" w:type="pct"/>
            <w:shd w:val="clear" w:color="auto" w:fill="auto"/>
          </w:tcPr>
          <w:p w14:paraId="32A40771" w14:textId="77777777" w:rsidR="00EC71FA" w:rsidRPr="009E6251" w:rsidRDefault="00EC71FA" w:rsidP="00675E8A">
            <w:pPr>
              <w:rPr>
                <w:sz w:val="22"/>
                <w:szCs w:val="22"/>
              </w:rPr>
            </w:pPr>
          </w:p>
        </w:tc>
        <w:tc>
          <w:tcPr>
            <w:tcW w:w="288" w:type="pct"/>
            <w:shd w:val="clear" w:color="auto" w:fill="auto"/>
          </w:tcPr>
          <w:p w14:paraId="59BE565C" w14:textId="77777777" w:rsidR="00EC71FA" w:rsidRPr="009E6251" w:rsidRDefault="00EC71FA" w:rsidP="00675E8A">
            <w:pPr>
              <w:rPr>
                <w:sz w:val="22"/>
                <w:szCs w:val="22"/>
              </w:rPr>
            </w:pPr>
            <w:r w:rsidRPr="009E6251">
              <w:rPr>
                <w:sz w:val="22"/>
                <w:szCs w:val="22"/>
              </w:rPr>
              <w:t xml:space="preserve">(9)     </w:t>
            </w:r>
          </w:p>
        </w:tc>
        <w:tc>
          <w:tcPr>
            <w:tcW w:w="4520" w:type="pct"/>
            <w:shd w:val="clear" w:color="auto" w:fill="auto"/>
          </w:tcPr>
          <w:p w14:paraId="7603FF3B" w14:textId="3A6FAB55" w:rsidR="00EC71FA" w:rsidRPr="009E6251" w:rsidRDefault="00EC71FA" w:rsidP="00675E8A">
            <w:pPr>
              <w:jc w:val="both"/>
              <w:rPr>
                <w:sz w:val="22"/>
                <w:szCs w:val="22"/>
              </w:rPr>
            </w:pPr>
            <w:r w:rsidRPr="009E6251">
              <w:rPr>
                <w:sz w:val="22"/>
                <w:szCs w:val="22"/>
              </w:rPr>
              <w:t xml:space="preserve">Includes warrants to acquire </w:t>
            </w:r>
            <w:proofErr w:type="spellStart"/>
            <w:proofErr w:type="gramStart"/>
            <w:r w:rsidR="00E5341C" w:rsidRPr="00E5341C">
              <w:rPr>
                <w:sz w:val="22"/>
                <w:szCs w:val="22"/>
              </w:rPr>
              <w:t>xx,xxx</w:t>
            </w:r>
            <w:proofErr w:type="gramEnd"/>
            <w:r w:rsidR="00E5341C" w:rsidRPr="00E5341C">
              <w:rPr>
                <w:sz w:val="22"/>
                <w:szCs w:val="22"/>
              </w:rPr>
              <w:t>,xxx</w:t>
            </w:r>
            <w:proofErr w:type="spellEnd"/>
            <w:r w:rsidRPr="009E6251">
              <w:rPr>
                <w:sz w:val="22"/>
                <w:szCs w:val="22"/>
              </w:rPr>
              <w:t xml:space="preserve"> shares of common stock at $</w:t>
            </w:r>
            <w:r w:rsidR="00C7428F">
              <w:rPr>
                <w:sz w:val="22"/>
                <w:szCs w:val="22"/>
              </w:rPr>
              <w:t>0.05</w:t>
            </w:r>
            <w:r w:rsidRPr="009E6251">
              <w:rPr>
                <w:sz w:val="22"/>
                <w:szCs w:val="22"/>
              </w:rPr>
              <w:t xml:space="preserve"> per share. </w:t>
            </w:r>
            <w:r w:rsidR="00591C5A">
              <w:rPr>
                <w:sz w:val="22"/>
                <w:szCs w:val="22"/>
              </w:rPr>
              <w:t>XXXXXXX</w:t>
            </w:r>
            <w:r w:rsidRPr="009E6251">
              <w:rPr>
                <w:sz w:val="22"/>
                <w:szCs w:val="22"/>
              </w:rPr>
              <w:t xml:space="preserve"> disclaims any ownership of securities held by his adult sons.</w:t>
            </w:r>
          </w:p>
        </w:tc>
      </w:tr>
      <w:tr w:rsidR="00EC71FA" w:rsidRPr="009E6251" w14:paraId="3D4BDF04" w14:textId="77777777" w:rsidTr="00431D71">
        <w:trPr>
          <w:cantSplit/>
        </w:trPr>
        <w:tc>
          <w:tcPr>
            <w:tcW w:w="192" w:type="pct"/>
            <w:shd w:val="clear" w:color="auto" w:fill="auto"/>
          </w:tcPr>
          <w:p w14:paraId="0A3155E6" w14:textId="77777777" w:rsidR="00EC71FA" w:rsidRPr="009E6251" w:rsidRDefault="00EC71FA" w:rsidP="00675E8A">
            <w:pPr>
              <w:rPr>
                <w:sz w:val="22"/>
                <w:szCs w:val="22"/>
              </w:rPr>
            </w:pPr>
          </w:p>
        </w:tc>
        <w:tc>
          <w:tcPr>
            <w:tcW w:w="288" w:type="pct"/>
            <w:shd w:val="clear" w:color="auto" w:fill="auto"/>
          </w:tcPr>
          <w:p w14:paraId="21B90AC2" w14:textId="77777777" w:rsidR="00EC71FA" w:rsidRPr="009E6251" w:rsidRDefault="00EC71FA" w:rsidP="00675E8A">
            <w:pPr>
              <w:rPr>
                <w:sz w:val="22"/>
                <w:szCs w:val="22"/>
              </w:rPr>
            </w:pPr>
          </w:p>
        </w:tc>
        <w:tc>
          <w:tcPr>
            <w:tcW w:w="4520" w:type="pct"/>
            <w:shd w:val="clear" w:color="auto" w:fill="auto"/>
          </w:tcPr>
          <w:p w14:paraId="52DE82C7" w14:textId="77777777" w:rsidR="00EC71FA" w:rsidRPr="009E6251" w:rsidRDefault="00EC71FA" w:rsidP="00675E8A">
            <w:pPr>
              <w:jc w:val="both"/>
              <w:rPr>
                <w:sz w:val="22"/>
                <w:szCs w:val="22"/>
              </w:rPr>
            </w:pPr>
          </w:p>
        </w:tc>
      </w:tr>
      <w:tr w:rsidR="00EC71FA" w:rsidRPr="009E6251" w14:paraId="4472F27A" w14:textId="77777777" w:rsidTr="00431D71">
        <w:trPr>
          <w:cantSplit/>
        </w:trPr>
        <w:tc>
          <w:tcPr>
            <w:tcW w:w="192" w:type="pct"/>
            <w:shd w:val="clear" w:color="auto" w:fill="auto"/>
          </w:tcPr>
          <w:p w14:paraId="22B76450" w14:textId="77777777" w:rsidR="00EC71FA" w:rsidRPr="009E6251" w:rsidRDefault="00EC71FA" w:rsidP="00675E8A">
            <w:pPr>
              <w:rPr>
                <w:sz w:val="22"/>
                <w:szCs w:val="22"/>
              </w:rPr>
            </w:pPr>
          </w:p>
        </w:tc>
        <w:tc>
          <w:tcPr>
            <w:tcW w:w="288" w:type="pct"/>
            <w:shd w:val="clear" w:color="auto" w:fill="auto"/>
          </w:tcPr>
          <w:p w14:paraId="70900BF4" w14:textId="77777777" w:rsidR="00EC71FA" w:rsidRPr="009E6251" w:rsidRDefault="00EC71FA" w:rsidP="00675E8A">
            <w:pPr>
              <w:rPr>
                <w:sz w:val="22"/>
                <w:szCs w:val="22"/>
              </w:rPr>
            </w:pPr>
            <w:r w:rsidRPr="009E6251">
              <w:rPr>
                <w:sz w:val="22"/>
                <w:szCs w:val="22"/>
              </w:rPr>
              <w:t>(10)</w:t>
            </w:r>
          </w:p>
        </w:tc>
        <w:tc>
          <w:tcPr>
            <w:tcW w:w="4520" w:type="pct"/>
            <w:shd w:val="clear" w:color="auto" w:fill="auto"/>
          </w:tcPr>
          <w:p w14:paraId="61278700" w14:textId="2E52D040" w:rsidR="00EC71FA" w:rsidRPr="009E6251" w:rsidRDefault="00591C5A" w:rsidP="00675E8A">
            <w:pPr>
              <w:jc w:val="both"/>
              <w:rPr>
                <w:sz w:val="22"/>
                <w:szCs w:val="22"/>
              </w:rPr>
            </w:pPr>
            <w:r>
              <w:rPr>
                <w:sz w:val="22"/>
                <w:szCs w:val="22"/>
              </w:rPr>
              <w:t>XXXXXXX</w:t>
            </w:r>
            <w:r w:rsidR="00EC71FA" w:rsidRPr="009E6251">
              <w:rPr>
                <w:sz w:val="22"/>
                <w:szCs w:val="22"/>
              </w:rPr>
              <w:t xml:space="preserve"> is the adult son of </w:t>
            </w:r>
            <w:r>
              <w:rPr>
                <w:sz w:val="22"/>
                <w:szCs w:val="22"/>
              </w:rPr>
              <w:t>XXXXXX</w:t>
            </w:r>
            <w:r w:rsidR="00EC71FA" w:rsidRPr="009E6251">
              <w:rPr>
                <w:sz w:val="22"/>
                <w:szCs w:val="22"/>
              </w:rPr>
              <w:t xml:space="preserve">. Includes warrants to acquire </w:t>
            </w:r>
            <w:proofErr w:type="spellStart"/>
            <w:proofErr w:type="gramStart"/>
            <w:r w:rsidR="00E5341C" w:rsidRPr="00E5341C">
              <w:rPr>
                <w:sz w:val="22"/>
                <w:szCs w:val="22"/>
              </w:rPr>
              <w:t>xx,xxx</w:t>
            </w:r>
            <w:proofErr w:type="gramEnd"/>
            <w:r w:rsidR="00E5341C" w:rsidRPr="00E5341C">
              <w:rPr>
                <w:sz w:val="22"/>
                <w:szCs w:val="22"/>
              </w:rPr>
              <w:t>,xxx</w:t>
            </w:r>
            <w:proofErr w:type="spellEnd"/>
            <w:r w:rsidR="00EC71FA" w:rsidRPr="009E6251">
              <w:rPr>
                <w:sz w:val="22"/>
                <w:szCs w:val="22"/>
              </w:rPr>
              <w:t xml:space="preserve"> shares of common stock at $</w:t>
            </w:r>
            <w:r w:rsidR="00793CC0">
              <w:rPr>
                <w:sz w:val="22"/>
                <w:szCs w:val="22"/>
              </w:rPr>
              <w:t>0.05</w:t>
            </w:r>
            <w:r w:rsidR="00EC71FA" w:rsidRPr="009E6251">
              <w:rPr>
                <w:sz w:val="22"/>
                <w:szCs w:val="22"/>
              </w:rPr>
              <w:t xml:space="preserve"> per share.</w:t>
            </w:r>
          </w:p>
        </w:tc>
      </w:tr>
      <w:tr w:rsidR="00EC71FA" w:rsidRPr="009E6251" w14:paraId="20ECC062" w14:textId="77777777" w:rsidTr="00431D71">
        <w:trPr>
          <w:cantSplit/>
        </w:trPr>
        <w:tc>
          <w:tcPr>
            <w:tcW w:w="192" w:type="pct"/>
            <w:shd w:val="clear" w:color="auto" w:fill="auto"/>
          </w:tcPr>
          <w:p w14:paraId="08CD063E" w14:textId="77777777" w:rsidR="00EC71FA" w:rsidRPr="009E6251" w:rsidRDefault="00EC71FA" w:rsidP="00675E8A">
            <w:pPr>
              <w:rPr>
                <w:sz w:val="22"/>
                <w:szCs w:val="22"/>
              </w:rPr>
            </w:pPr>
          </w:p>
        </w:tc>
        <w:tc>
          <w:tcPr>
            <w:tcW w:w="288" w:type="pct"/>
            <w:shd w:val="clear" w:color="auto" w:fill="auto"/>
          </w:tcPr>
          <w:p w14:paraId="3C753CC9" w14:textId="77777777" w:rsidR="00EC71FA" w:rsidRPr="009E6251" w:rsidRDefault="00EC71FA" w:rsidP="00675E8A">
            <w:pPr>
              <w:rPr>
                <w:sz w:val="22"/>
                <w:szCs w:val="22"/>
              </w:rPr>
            </w:pPr>
          </w:p>
        </w:tc>
        <w:tc>
          <w:tcPr>
            <w:tcW w:w="4520" w:type="pct"/>
            <w:shd w:val="clear" w:color="auto" w:fill="auto"/>
          </w:tcPr>
          <w:p w14:paraId="78A9B0B3" w14:textId="77777777" w:rsidR="00EC71FA" w:rsidRPr="009E6251" w:rsidRDefault="00EC71FA" w:rsidP="00675E8A">
            <w:pPr>
              <w:jc w:val="both"/>
              <w:rPr>
                <w:sz w:val="22"/>
                <w:szCs w:val="22"/>
              </w:rPr>
            </w:pPr>
          </w:p>
        </w:tc>
      </w:tr>
      <w:tr w:rsidR="00EC71FA" w:rsidRPr="009E6251" w14:paraId="5878C71F" w14:textId="77777777" w:rsidTr="00431D71">
        <w:trPr>
          <w:cantSplit/>
        </w:trPr>
        <w:tc>
          <w:tcPr>
            <w:tcW w:w="192" w:type="pct"/>
            <w:shd w:val="clear" w:color="auto" w:fill="auto"/>
          </w:tcPr>
          <w:p w14:paraId="359D4519" w14:textId="77777777" w:rsidR="00EC71FA" w:rsidRPr="009E6251" w:rsidRDefault="00EC71FA" w:rsidP="00675E8A">
            <w:pPr>
              <w:rPr>
                <w:sz w:val="22"/>
                <w:szCs w:val="22"/>
              </w:rPr>
            </w:pPr>
          </w:p>
        </w:tc>
        <w:tc>
          <w:tcPr>
            <w:tcW w:w="288" w:type="pct"/>
            <w:shd w:val="clear" w:color="auto" w:fill="auto"/>
          </w:tcPr>
          <w:p w14:paraId="6D708D39" w14:textId="77777777" w:rsidR="00EC71FA" w:rsidRPr="009E6251" w:rsidRDefault="00EC71FA" w:rsidP="00675E8A">
            <w:pPr>
              <w:rPr>
                <w:sz w:val="22"/>
                <w:szCs w:val="22"/>
              </w:rPr>
            </w:pPr>
            <w:r w:rsidRPr="009E6251">
              <w:rPr>
                <w:sz w:val="22"/>
                <w:szCs w:val="22"/>
              </w:rPr>
              <w:t>(11)</w:t>
            </w:r>
          </w:p>
        </w:tc>
        <w:tc>
          <w:tcPr>
            <w:tcW w:w="4520" w:type="pct"/>
            <w:shd w:val="clear" w:color="auto" w:fill="auto"/>
          </w:tcPr>
          <w:p w14:paraId="11E6A5F1" w14:textId="2864B23B" w:rsidR="00EC71FA" w:rsidRPr="009E6251" w:rsidRDefault="00591C5A" w:rsidP="00675E8A">
            <w:pPr>
              <w:jc w:val="both"/>
              <w:rPr>
                <w:sz w:val="22"/>
                <w:szCs w:val="22"/>
              </w:rPr>
            </w:pPr>
            <w:r>
              <w:rPr>
                <w:sz w:val="22"/>
                <w:szCs w:val="22"/>
              </w:rPr>
              <w:t>XXXXXX</w:t>
            </w:r>
            <w:r w:rsidR="00EC71FA" w:rsidRPr="009E6251">
              <w:rPr>
                <w:sz w:val="22"/>
                <w:szCs w:val="22"/>
              </w:rPr>
              <w:t xml:space="preserve"> is the adult son of </w:t>
            </w:r>
            <w:r>
              <w:rPr>
                <w:sz w:val="22"/>
                <w:szCs w:val="22"/>
              </w:rPr>
              <w:t>XXXXXXX</w:t>
            </w:r>
            <w:r w:rsidR="00EC71FA" w:rsidRPr="009E6251">
              <w:rPr>
                <w:sz w:val="22"/>
                <w:szCs w:val="22"/>
              </w:rPr>
              <w:t xml:space="preserve">. Includes warrants to acquire </w:t>
            </w:r>
            <w:proofErr w:type="spellStart"/>
            <w:proofErr w:type="gramStart"/>
            <w:r w:rsidR="00E5341C" w:rsidRPr="00E5341C">
              <w:rPr>
                <w:sz w:val="22"/>
                <w:szCs w:val="22"/>
              </w:rPr>
              <w:t>xx,xxx</w:t>
            </w:r>
            <w:proofErr w:type="gramEnd"/>
            <w:r w:rsidR="00E5341C" w:rsidRPr="00E5341C">
              <w:rPr>
                <w:sz w:val="22"/>
                <w:szCs w:val="22"/>
              </w:rPr>
              <w:t>,xxx</w:t>
            </w:r>
            <w:proofErr w:type="spellEnd"/>
            <w:r w:rsidR="00EC71FA" w:rsidRPr="009E6251">
              <w:rPr>
                <w:sz w:val="22"/>
                <w:szCs w:val="22"/>
              </w:rPr>
              <w:t xml:space="preserve"> shares of common stock at $</w:t>
            </w:r>
            <w:r w:rsidR="00793CC0">
              <w:rPr>
                <w:sz w:val="22"/>
                <w:szCs w:val="22"/>
              </w:rPr>
              <w:t>0.05</w:t>
            </w:r>
            <w:r w:rsidR="00EC71FA" w:rsidRPr="009E6251">
              <w:rPr>
                <w:sz w:val="22"/>
                <w:szCs w:val="22"/>
              </w:rPr>
              <w:t xml:space="preserve"> per share, </w:t>
            </w:r>
            <w:r w:rsidR="00793CC0">
              <w:rPr>
                <w:sz w:val="22"/>
                <w:szCs w:val="22"/>
              </w:rPr>
              <w:t xml:space="preserve">and </w:t>
            </w:r>
            <w:proofErr w:type="spellStart"/>
            <w:r w:rsidR="00E5341C" w:rsidRPr="00E5341C">
              <w:rPr>
                <w:sz w:val="22"/>
                <w:szCs w:val="22"/>
              </w:rPr>
              <w:t>xx,xxx,xxx</w:t>
            </w:r>
            <w:proofErr w:type="spellEnd"/>
            <w:r w:rsidR="00EC71FA" w:rsidRPr="009E6251">
              <w:rPr>
                <w:sz w:val="22"/>
                <w:szCs w:val="22"/>
              </w:rPr>
              <w:t xml:space="preserve"> Restricted Stock Units that have vested</w:t>
            </w:r>
            <w:r w:rsidR="006906DE">
              <w:rPr>
                <w:sz w:val="22"/>
                <w:szCs w:val="22"/>
              </w:rPr>
              <w:t xml:space="preserve"> and 100,000 Restricted Stock Units that have not vested</w:t>
            </w:r>
            <w:r w:rsidR="00EC71FA" w:rsidRPr="009E6251">
              <w:rPr>
                <w:sz w:val="22"/>
                <w:szCs w:val="22"/>
              </w:rPr>
              <w:t>.</w:t>
            </w:r>
          </w:p>
        </w:tc>
      </w:tr>
    </w:tbl>
    <w:p w14:paraId="2C7BCF6C" w14:textId="77777777" w:rsidR="00EC71FA" w:rsidRPr="009E6251" w:rsidRDefault="00EC71FA" w:rsidP="00675E8A">
      <w:pPr>
        <w:ind w:hanging="720"/>
        <w:jc w:val="both"/>
        <w:rPr>
          <w:sz w:val="22"/>
          <w:szCs w:val="22"/>
        </w:rPr>
      </w:pPr>
    </w:p>
    <w:p w14:paraId="4423E6A9" w14:textId="77777777" w:rsidR="00F23136" w:rsidRPr="003375A3" w:rsidRDefault="00F23136" w:rsidP="00675E8A">
      <w:pPr>
        <w:ind w:firstLine="720"/>
        <w:jc w:val="both"/>
        <w:rPr>
          <w:sz w:val="22"/>
          <w:szCs w:val="22"/>
        </w:rPr>
      </w:pPr>
      <w:r w:rsidRPr="003375A3">
        <w:rPr>
          <w:sz w:val="22"/>
          <w:szCs w:val="22"/>
        </w:rPr>
        <w:t>The issuer is not aware of any person who owns of record, or is known to own beneficially, five percent or more of the outstanding securities of any class of the issuer, other than as set forth above. There are no classes of stock other than common stock issued or outstanding.</w:t>
      </w:r>
    </w:p>
    <w:p w14:paraId="3054B7F0" w14:textId="77777777" w:rsidR="00F23136" w:rsidRPr="003375A3" w:rsidRDefault="00F23136" w:rsidP="00675E8A">
      <w:pPr>
        <w:ind w:firstLine="360"/>
        <w:jc w:val="both"/>
        <w:rPr>
          <w:sz w:val="22"/>
          <w:szCs w:val="22"/>
        </w:rPr>
      </w:pPr>
      <w:r w:rsidRPr="003375A3">
        <w:rPr>
          <w:sz w:val="22"/>
          <w:szCs w:val="22"/>
        </w:rPr>
        <w:t> </w:t>
      </w:r>
    </w:p>
    <w:p w14:paraId="3D214FA0" w14:textId="77777777" w:rsidR="00F23136" w:rsidRPr="003375A3" w:rsidRDefault="00F23136" w:rsidP="00675E8A">
      <w:pPr>
        <w:ind w:firstLine="720"/>
        <w:jc w:val="both"/>
        <w:rPr>
          <w:sz w:val="22"/>
          <w:szCs w:val="22"/>
        </w:rPr>
      </w:pPr>
      <w:r w:rsidRPr="003375A3">
        <w:rPr>
          <w:sz w:val="22"/>
          <w:szCs w:val="22"/>
        </w:rPr>
        <w:t>There are no current arrangements which will result in a change in control.</w:t>
      </w:r>
    </w:p>
    <w:p w14:paraId="41F87402" w14:textId="77777777" w:rsidR="00AD0814" w:rsidRPr="003375A3" w:rsidRDefault="00AD0814" w:rsidP="00675E8A">
      <w:pPr>
        <w:widowControl/>
        <w:jc w:val="both"/>
        <w:rPr>
          <w:kern w:val="2"/>
          <w:sz w:val="22"/>
          <w:szCs w:val="22"/>
        </w:rPr>
      </w:pPr>
    </w:p>
    <w:p w14:paraId="7387441E" w14:textId="77777777" w:rsidR="006658D3" w:rsidRPr="005C5F70" w:rsidRDefault="006658D3" w:rsidP="00675E8A">
      <w:pPr>
        <w:keepNext/>
        <w:widowControl/>
        <w:jc w:val="center"/>
        <w:rPr>
          <w:b/>
          <w:kern w:val="2"/>
          <w:sz w:val="22"/>
          <w:szCs w:val="22"/>
        </w:rPr>
      </w:pPr>
      <w:r w:rsidRPr="005C5F70">
        <w:rPr>
          <w:b/>
          <w:bCs/>
          <w:kern w:val="2"/>
          <w:sz w:val="22"/>
          <w:szCs w:val="22"/>
        </w:rPr>
        <w:t>INTEREST OF CERTAIN PERSONS</w:t>
      </w:r>
    </w:p>
    <w:p w14:paraId="274D3979" w14:textId="77777777" w:rsidR="006658D3" w:rsidRPr="005C5F70" w:rsidRDefault="006658D3" w:rsidP="00675E8A">
      <w:pPr>
        <w:keepNext/>
        <w:widowControl/>
        <w:jc w:val="center"/>
        <w:rPr>
          <w:b/>
          <w:kern w:val="2"/>
          <w:sz w:val="22"/>
          <w:szCs w:val="22"/>
        </w:rPr>
      </w:pPr>
      <w:r w:rsidRPr="005C5F70">
        <w:rPr>
          <w:b/>
          <w:kern w:val="2"/>
          <w:sz w:val="22"/>
          <w:szCs w:val="22"/>
        </w:rPr>
        <w:t> </w:t>
      </w:r>
    </w:p>
    <w:p w14:paraId="58A29320" w14:textId="77777777" w:rsidR="006658D3" w:rsidRPr="005C5F70" w:rsidRDefault="006658D3" w:rsidP="00675E8A">
      <w:pPr>
        <w:widowControl/>
        <w:ind w:firstLine="720"/>
        <w:jc w:val="both"/>
        <w:rPr>
          <w:kern w:val="2"/>
          <w:sz w:val="22"/>
          <w:szCs w:val="22"/>
        </w:rPr>
      </w:pPr>
      <w:r w:rsidRPr="005C5F70">
        <w:rPr>
          <w:kern w:val="2"/>
          <w:sz w:val="22"/>
          <w:szCs w:val="22"/>
        </w:rPr>
        <w:t>No director, executive officer, associate of any director or executive officer or any other person has any substantial interest, direct or indirect, by security holdings or otherwise, in the Amendment which is not shared by all other holders of the shares of Common Stock.</w:t>
      </w:r>
    </w:p>
    <w:p w14:paraId="6FF306FE" w14:textId="77777777" w:rsidR="006658D3" w:rsidRPr="005C5F70" w:rsidRDefault="006658D3" w:rsidP="00675E8A">
      <w:pPr>
        <w:widowControl/>
        <w:jc w:val="center"/>
        <w:rPr>
          <w:b/>
          <w:kern w:val="2"/>
          <w:sz w:val="22"/>
          <w:szCs w:val="22"/>
        </w:rPr>
      </w:pPr>
    </w:p>
    <w:p w14:paraId="59602C58" w14:textId="77777777" w:rsidR="00AD0814" w:rsidRPr="005C5F70" w:rsidRDefault="00AD0814" w:rsidP="00675E8A">
      <w:pPr>
        <w:widowControl/>
        <w:jc w:val="center"/>
        <w:rPr>
          <w:kern w:val="2"/>
          <w:sz w:val="22"/>
          <w:szCs w:val="22"/>
        </w:rPr>
      </w:pPr>
      <w:r w:rsidRPr="005C5F70">
        <w:rPr>
          <w:b/>
          <w:kern w:val="2"/>
          <w:sz w:val="22"/>
          <w:szCs w:val="22"/>
        </w:rPr>
        <w:t>OTHER MATTERS</w:t>
      </w:r>
    </w:p>
    <w:p w14:paraId="5991FF5D" w14:textId="77777777" w:rsidR="00AD0814" w:rsidRPr="005C5F70" w:rsidRDefault="00AD0814" w:rsidP="00675E8A">
      <w:pPr>
        <w:widowControl/>
        <w:jc w:val="both"/>
        <w:rPr>
          <w:b/>
          <w:bCs/>
          <w:i/>
          <w:kern w:val="2"/>
          <w:sz w:val="22"/>
          <w:szCs w:val="22"/>
        </w:rPr>
      </w:pPr>
    </w:p>
    <w:p w14:paraId="50FE72FE" w14:textId="77777777" w:rsidR="00AD0814" w:rsidRPr="005C5F70" w:rsidRDefault="00AD0814" w:rsidP="00675E8A">
      <w:pPr>
        <w:widowControl/>
        <w:jc w:val="both"/>
        <w:rPr>
          <w:b/>
          <w:bCs/>
          <w:i/>
          <w:kern w:val="2"/>
          <w:sz w:val="22"/>
          <w:szCs w:val="22"/>
        </w:rPr>
      </w:pPr>
      <w:r w:rsidRPr="005C5F70">
        <w:rPr>
          <w:b/>
          <w:bCs/>
          <w:i/>
          <w:kern w:val="2"/>
          <w:sz w:val="22"/>
          <w:szCs w:val="22"/>
        </w:rPr>
        <w:t>Expenses</w:t>
      </w:r>
    </w:p>
    <w:p w14:paraId="4C8E5CCE" w14:textId="77777777" w:rsidR="00AD0814" w:rsidRPr="005C5F70" w:rsidRDefault="00AD0814" w:rsidP="00675E8A">
      <w:pPr>
        <w:widowControl/>
        <w:jc w:val="both"/>
        <w:rPr>
          <w:bCs/>
          <w:kern w:val="2"/>
          <w:sz w:val="22"/>
          <w:szCs w:val="22"/>
        </w:rPr>
      </w:pPr>
    </w:p>
    <w:p w14:paraId="0C8B1F35" w14:textId="77777777" w:rsidR="00AD0814" w:rsidRPr="005C5F70" w:rsidRDefault="00AD0814" w:rsidP="00675E8A">
      <w:pPr>
        <w:widowControl/>
        <w:ind w:firstLine="720"/>
        <w:jc w:val="both"/>
        <w:rPr>
          <w:bCs/>
          <w:kern w:val="2"/>
          <w:sz w:val="22"/>
          <w:szCs w:val="22"/>
        </w:rPr>
      </w:pPr>
      <w:r w:rsidRPr="005C5F70">
        <w:rPr>
          <w:bCs/>
          <w:kern w:val="2"/>
          <w:sz w:val="22"/>
          <w:szCs w:val="22"/>
        </w:rPr>
        <w:t>We will bear all costs related to this Information Statement. We will reimburse brokerage houses and other custodians, nominees, trustees and fiduciaries representing beneficial owners of shares for their reasonable out-of-pocket expenses for forwarding this Information Statement to such beneficial owners.</w:t>
      </w:r>
    </w:p>
    <w:p w14:paraId="5038FBF6" w14:textId="77777777" w:rsidR="00AD0814" w:rsidRPr="005C5F70" w:rsidRDefault="00AD0814" w:rsidP="00675E8A">
      <w:pPr>
        <w:widowControl/>
        <w:jc w:val="both"/>
        <w:rPr>
          <w:b/>
          <w:bCs/>
          <w:i/>
          <w:kern w:val="2"/>
          <w:sz w:val="22"/>
          <w:szCs w:val="22"/>
        </w:rPr>
      </w:pPr>
    </w:p>
    <w:p w14:paraId="3526DFB0" w14:textId="77777777" w:rsidR="00AD0814" w:rsidRPr="005C5F70" w:rsidRDefault="00AD0814" w:rsidP="00675E8A">
      <w:pPr>
        <w:widowControl/>
        <w:jc w:val="both"/>
        <w:rPr>
          <w:i/>
          <w:kern w:val="2"/>
          <w:sz w:val="22"/>
          <w:szCs w:val="22"/>
        </w:rPr>
      </w:pPr>
      <w:r w:rsidRPr="005C5F70">
        <w:rPr>
          <w:b/>
          <w:bCs/>
          <w:i/>
          <w:kern w:val="2"/>
          <w:sz w:val="22"/>
          <w:szCs w:val="22"/>
        </w:rPr>
        <w:t>Householding</w:t>
      </w:r>
    </w:p>
    <w:p w14:paraId="2F603C2E" w14:textId="77777777" w:rsidR="00AD0814" w:rsidRPr="005C5F70" w:rsidRDefault="00AD0814" w:rsidP="00675E8A">
      <w:pPr>
        <w:widowControl/>
        <w:jc w:val="both"/>
        <w:rPr>
          <w:kern w:val="2"/>
          <w:sz w:val="22"/>
          <w:szCs w:val="22"/>
        </w:rPr>
      </w:pPr>
    </w:p>
    <w:p w14:paraId="19F17101" w14:textId="4977C52F" w:rsidR="00AD0814" w:rsidRPr="00B3754A" w:rsidRDefault="00577A7D" w:rsidP="00675E8A">
      <w:pPr>
        <w:widowControl/>
        <w:pBdr>
          <w:top w:val="single" w:sz="6" w:space="1" w:color="FFFFFF"/>
          <w:left w:val="single" w:sz="6" w:space="0" w:color="FFFFFF"/>
          <w:bottom w:val="single" w:sz="6" w:space="0" w:color="FFFFFF"/>
          <w:right w:val="single" w:sz="6" w:space="0" w:color="FFFFFF"/>
        </w:pBdr>
        <w:jc w:val="both"/>
        <w:rPr>
          <w:b/>
          <w:kern w:val="2"/>
          <w:sz w:val="22"/>
          <w:szCs w:val="22"/>
        </w:rPr>
      </w:pPr>
      <w:r w:rsidRPr="005C5F70">
        <w:rPr>
          <w:kern w:val="2"/>
          <w:sz w:val="22"/>
          <w:szCs w:val="22"/>
        </w:rPr>
        <w:t>We will deliver only one copy of this Information Statement to multiple stockholders sharing an address unless we have received contrary instructions from one or more of the stockholders. Furthermore, we undertake to deliver promptly, upon written or oral request, a separate copy of this Information Statement to a stockholder at a shared address to which a single copy of this Information Statement is delivered. A stockholder can notify us that the stockholder wishes to receive a separate copy of this Information Statement by contacting us at:</w:t>
      </w:r>
      <w:r w:rsidRPr="007E181D">
        <w:rPr>
          <w:kern w:val="2"/>
          <w:sz w:val="22"/>
          <w:szCs w:val="22"/>
        </w:rPr>
        <w:t xml:space="preserve"> </w:t>
      </w:r>
      <w:r w:rsidR="00793CC0">
        <w:rPr>
          <w:kern w:val="2"/>
          <w:sz w:val="22"/>
          <w:szCs w:val="22"/>
        </w:rPr>
        <w:t>7375 Commercial Way, Suite 125, Henderson, NV 89011</w:t>
      </w:r>
      <w:r w:rsidRPr="007E181D">
        <w:rPr>
          <w:kern w:val="2"/>
          <w:sz w:val="22"/>
          <w:szCs w:val="22"/>
        </w:rPr>
        <w:t>,</w:t>
      </w:r>
      <w:r w:rsidRPr="005C5F70">
        <w:rPr>
          <w:kern w:val="2"/>
          <w:sz w:val="22"/>
          <w:szCs w:val="22"/>
        </w:rPr>
        <w:t xml:space="preserve"> Attention: Investor Relations, or by calling (</w:t>
      </w:r>
      <w:r w:rsidR="00576B3E" w:rsidRPr="005C5F70">
        <w:rPr>
          <w:kern w:val="2"/>
          <w:sz w:val="22"/>
          <w:szCs w:val="22"/>
        </w:rPr>
        <w:t>702</w:t>
      </w:r>
      <w:r w:rsidRPr="005C5F70">
        <w:rPr>
          <w:kern w:val="2"/>
          <w:sz w:val="22"/>
          <w:szCs w:val="22"/>
        </w:rPr>
        <w:t xml:space="preserve">) </w:t>
      </w:r>
      <w:r w:rsidR="005224E7">
        <w:rPr>
          <w:kern w:val="2"/>
          <w:sz w:val="22"/>
          <w:szCs w:val="22"/>
        </w:rPr>
        <w:t>463-1004</w:t>
      </w:r>
      <w:r w:rsidRPr="005C5F70">
        <w:rPr>
          <w:kern w:val="2"/>
          <w:sz w:val="22"/>
          <w:szCs w:val="22"/>
        </w:rPr>
        <w:t>. Conversely, if multiple stockholders sharing an address receive multiple Information Statements and wish to receive only one, such stockholders can notify us at the address or phone number set forth above.</w:t>
      </w:r>
    </w:p>
    <w:p w14:paraId="5E88E0FE" w14:textId="5FBB71CB" w:rsidR="00BC20BF" w:rsidRDefault="00BC20BF" w:rsidP="00675E8A">
      <w:pPr>
        <w:widowControl/>
        <w:autoSpaceDE/>
        <w:autoSpaceDN/>
        <w:adjustRightInd/>
        <w:spacing w:after="200" w:line="276" w:lineRule="auto"/>
        <w:rPr>
          <w:kern w:val="2"/>
          <w:sz w:val="22"/>
          <w:szCs w:val="22"/>
        </w:rPr>
      </w:pPr>
      <w:r>
        <w:rPr>
          <w:kern w:val="2"/>
          <w:sz w:val="22"/>
          <w:szCs w:val="22"/>
        </w:rPr>
        <w:br w:type="page"/>
      </w:r>
    </w:p>
    <w:p w14:paraId="442C61DD" w14:textId="77777777" w:rsidR="004865D9" w:rsidRPr="005C5F70" w:rsidRDefault="004865D9" w:rsidP="00675E8A">
      <w:pPr>
        <w:pStyle w:val="BodyTextIndent2"/>
        <w:keepNext/>
        <w:widowControl/>
        <w:contextualSpacing/>
        <w:jc w:val="center"/>
        <w:rPr>
          <w:b/>
          <w:kern w:val="2"/>
          <w:sz w:val="22"/>
          <w:szCs w:val="22"/>
        </w:rPr>
      </w:pPr>
      <w:bookmarkStart w:id="11" w:name="_Aci_Pg12"/>
      <w:bookmarkEnd w:id="11"/>
      <w:r w:rsidRPr="005C5F70">
        <w:rPr>
          <w:b/>
          <w:kern w:val="2"/>
          <w:sz w:val="22"/>
          <w:szCs w:val="22"/>
        </w:rPr>
        <w:lastRenderedPageBreak/>
        <w:t>WHERE YOU CAN FIND MORE INFORMATION</w:t>
      </w:r>
    </w:p>
    <w:p w14:paraId="75B34335" w14:textId="77777777" w:rsidR="004865D9" w:rsidRPr="005C5F70" w:rsidRDefault="004865D9" w:rsidP="00675E8A">
      <w:pPr>
        <w:pStyle w:val="BodyTextIndent2"/>
        <w:keepNext/>
        <w:widowControl/>
        <w:contextualSpacing/>
        <w:jc w:val="both"/>
        <w:rPr>
          <w:kern w:val="2"/>
          <w:sz w:val="22"/>
          <w:szCs w:val="22"/>
        </w:rPr>
      </w:pPr>
      <w:r w:rsidRPr="005C5F70">
        <w:rPr>
          <w:kern w:val="2"/>
          <w:sz w:val="22"/>
          <w:szCs w:val="22"/>
        </w:rPr>
        <w:t> </w:t>
      </w:r>
    </w:p>
    <w:p w14:paraId="792645FB" w14:textId="77777777" w:rsidR="004865D9" w:rsidRDefault="004865D9" w:rsidP="00675E8A">
      <w:pPr>
        <w:pStyle w:val="BodyTextIndent2"/>
        <w:widowControl/>
        <w:ind w:left="0" w:firstLine="720"/>
        <w:contextualSpacing/>
        <w:jc w:val="both"/>
        <w:rPr>
          <w:kern w:val="2"/>
          <w:sz w:val="22"/>
          <w:szCs w:val="22"/>
        </w:rPr>
      </w:pPr>
      <w:r w:rsidRPr="005C5F70">
        <w:rPr>
          <w:kern w:val="2"/>
          <w:sz w:val="22"/>
          <w:szCs w:val="22"/>
        </w:rPr>
        <w:t>Additional information about us is contained in our periodic and current reports filed with the U.S. Securities and Exchange Commission (the “</w:t>
      </w:r>
      <w:r w:rsidRPr="005C5F70">
        <w:rPr>
          <w:b/>
          <w:kern w:val="2"/>
          <w:sz w:val="22"/>
          <w:szCs w:val="22"/>
        </w:rPr>
        <w:t>Commission</w:t>
      </w:r>
      <w:r w:rsidRPr="005C5F70">
        <w:rPr>
          <w:kern w:val="2"/>
          <w:sz w:val="22"/>
          <w:szCs w:val="22"/>
        </w:rPr>
        <w:t>”). These reports, their accompanying exhibits and other documents filed with the Commission, may be inspected without charge at the Public Reference Section of the Commission at 100 F Street, NE, Washington, DC 20549. Copies of such material may also be obtained from the Commission at prescribed rates. The Commission also maintains a Web site that contains reports, proxy and information statements and other information regarding public companies that file reports with the Commission. Copies of these reports may be obtained from the Commission’s EDGAR archives at http://www.sec.gov/index.htm.</w:t>
      </w:r>
    </w:p>
    <w:p w14:paraId="4C57A698" w14:textId="77777777" w:rsidR="00EE318C" w:rsidRDefault="00EE318C" w:rsidP="00675E8A">
      <w:pPr>
        <w:pStyle w:val="BodyTextIndent2"/>
        <w:widowControl/>
        <w:contextualSpacing/>
        <w:jc w:val="both"/>
        <w:rPr>
          <w:kern w:val="2"/>
          <w:sz w:val="22"/>
          <w:szCs w:val="22"/>
        </w:rPr>
      </w:pPr>
    </w:p>
    <w:p w14:paraId="599EEB29" w14:textId="77777777" w:rsidR="00EE318C" w:rsidRPr="005C5F70" w:rsidRDefault="00EE318C" w:rsidP="00675E8A">
      <w:pPr>
        <w:keepNext/>
        <w:widowControl/>
        <w:jc w:val="both"/>
        <w:rPr>
          <w:b/>
          <w:i/>
          <w:kern w:val="2"/>
          <w:sz w:val="22"/>
          <w:szCs w:val="22"/>
        </w:rPr>
      </w:pPr>
      <w:r w:rsidRPr="005C5F70">
        <w:rPr>
          <w:b/>
          <w:i/>
          <w:kern w:val="2"/>
          <w:sz w:val="22"/>
          <w:szCs w:val="22"/>
        </w:rPr>
        <w:t xml:space="preserve">Incorporation by Reference – Financial Disclosures </w:t>
      </w:r>
    </w:p>
    <w:p w14:paraId="40B06AD9" w14:textId="77777777" w:rsidR="00EE318C" w:rsidRPr="005C5F70" w:rsidRDefault="00EE318C" w:rsidP="00675E8A">
      <w:pPr>
        <w:keepNext/>
        <w:widowControl/>
        <w:jc w:val="both"/>
        <w:rPr>
          <w:kern w:val="2"/>
          <w:sz w:val="22"/>
          <w:szCs w:val="22"/>
        </w:rPr>
      </w:pPr>
    </w:p>
    <w:p w14:paraId="4AFFD056" w14:textId="6F642E0A" w:rsidR="00EE318C" w:rsidRPr="005C5F70" w:rsidRDefault="00EE318C" w:rsidP="00675E8A">
      <w:pPr>
        <w:widowControl/>
        <w:jc w:val="both"/>
        <w:rPr>
          <w:kern w:val="2"/>
          <w:sz w:val="22"/>
          <w:szCs w:val="22"/>
        </w:rPr>
      </w:pPr>
      <w:r w:rsidRPr="005C5F70">
        <w:rPr>
          <w:kern w:val="2"/>
          <w:sz w:val="22"/>
          <w:szCs w:val="22"/>
        </w:rPr>
        <w:tab/>
        <w:t xml:space="preserve">Our financial statements </w:t>
      </w:r>
      <w:r w:rsidR="00A85671">
        <w:rPr>
          <w:kern w:val="2"/>
          <w:sz w:val="22"/>
          <w:szCs w:val="22"/>
        </w:rPr>
        <w:t xml:space="preserve">and </w:t>
      </w:r>
      <w:r w:rsidRPr="005C5F70">
        <w:rPr>
          <w:kern w:val="2"/>
          <w:sz w:val="22"/>
          <w:szCs w:val="22"/>
        </w:rPr>
        <w:t>disclosures related thereto</w:t>
      </w:r>
      <w:r w:rsidR="00F23136">
        <w:rPr>
          <w:kern w:val="2"/>
          <w:sz w:val="22"/>
          <w:szCs w:val="22"/>
        </w:rPr>
        <w:t>, and the description of our common stock,</w:t>
      </w:r>
      <w:r w:rsidRPr="005C5F70">
        <w:rPr>
          <w:kern w:val="2"/>
          <w:sz w:val="22"/>
          <w:szCs w:val="22"/>
        </w:rPr>
        <w:t xml:space="preserve"> are incorporated herein by reference to our Annual Report on Form 10-K filed with the U.S. Securities and Exchange Commission (the “</w:t>
      </w:r>
      <w:r w:rsidRPr="005C5F70">
        <w:rPr>
          <w:b/>
          <w:kern w:val="2"/>
          <w:sz w:val="22"/>
          <w:szCs w:val="22"/>
        </w:rPr>
        <w:t>Commission</w:t>
      </w:r>
      <w:r w:rsidRPr="005C5F70">
        <w:rPr>
          <w:kern w:val="2"/>
          <w:sz w:val="22"/>
          <w:szCs w:val="22"/>
        </w:rPr>
        <w:t xml:space="preserve">”) on </w:t>
      </w:r>
      <w:r w:rsidR="00793CC0">
        <w:rPr>
          <w:kern w:val="2"/>
          <w:sz w:val="22"/>
          <w:szCs w:val="22"/>
        </w:rPr>
        <w:t>March 31, 2023</w:t>
      </w:r>
      <w:r w:rsidRPr="005C5F70">
        <w:rPr>
          <w:kern w:val="2"/>
          <w:sz w:val="22"/>
          <w:szCs w:val="22"/>
        </w:rPr>
        <w:t xml:space="preserve">. </w:t>
      </w:r>
    </w:p>
    <w:p w14:paraId="52E85459" w14:textId="77777777" w:rsidR="00EE318C" w:rsidRPr="005C5F70" w:rsidRDefault="00EE318C" w:rsidP="00675E8A">
      <w:pPr>
        <w:pStyle w:val="BodyTextIndent2"/>
        <w:widowControl/>
        <w:contextualSpacing/>
        <w:jc w:val="both"/>
        <w:rPr>
          <w:kern w:val="2"/>
          <w:sz w:val="22"/>
          <w:szCs w:val="22"/>
        </w:rPr>
      </w:pPr>
    </w:p>
    <w:p w14:paraId="35F8C3C2" w14:textId="77777777" w:rsidR="004865D9" w:rsidRPr="005C5F70" w:rsidRDefault="004865D9" w:rsidP="00675E8A">
      <w:pPr>
        <w:pStyle w:val="BodyTextIndent2"/>
        <w:widowControl/>
        <w:ind w:left="0" w:firstLine="0"/>
        <w:contextualSpacing/>
        <w:jc w:val="both"/>
        <w:rPr>
          <w:kern w:val="2"/>
          <w:sz w:val="22"/>
          <w:szCs w:val="22"/>
        </w:rPr>
      </w:pPr>
    </w:p>
    <w:p w14:paraId="237AB2C2" w14:textId="77777777" w:rsidR="00346318" w:rsidRPr="005C5F70" w:rsidRDefault="00346318" w:rsidP="00675E8A">
      <w:pPr>
        <w:keepNext/>
        <w:keepLines/>
        <w:widowControl/>
        <w:jc w:val="both"/>
        <w:rPr>
          <w:kern w:val="2"/>
          <w:sz w:val="22"/>
          <w:szCs w:val="22"/>
        </w:rPr>
      </w:pPr>
      <w:r w:rsidRPr="005C5F70">
        <w:rPr>
          <w:kern w:val="2"/>
          <w:sz w:val="22"/>
          <w:szCs w:val="22"/>
        </w:rPr>
        <w:t xml:space="preserve">By </w:t>
      </w:r>
      <w:r w:rsidR="009C552A" w:rsidRPr="005C5F70">
        <w:rPr>
          <w:kern w:val="2"/>
          <w:sz w:val="22"/>
          <w:szCs w:val="22"/>
        </w:rPr>
        <w:t>O</w:t>
      </w:r>
      <w:r w:rsidRPr="005C5F70">
        <w:rPr>
          <w:kern w:val="2"/>
          <w:sz w:val="22"/>
          <w:szCs w:val="22"/>
        </w:rPr>
        <w:t>rder of the Board of Directors</w:t>
      </w:r>
    </w:p>
    <w:p w14:paraId="352888AE" w14:textId="77777777" w:rsidR="00F23136" w:rsidRDefault="00F23136" w:rsidP="00675E8A">
      <w:pPr>
        <w:keepNext/>
        <w:keepLines/>
        <w:widowControl/>
        <w:jc w:val="both"/>
        <w:rPr>
          <w:kern w:val="2"/>
          <w:sz w:val="22"/>
          <w:szCs w:val="22"/>
        </w:rPr>
        <w:sectPr w:rsidR="00F23136" w:rsidSect="003B51E3">
          <w:footerReference w:type="first" r:id="rId12"/>
          <w:endnotePr>
            <w:numFmt w:val="decimal"/>
          </w:endnotePr>
          <w:pgSz w:w="12240" w:h="15840" w:code="1"/>
          <w:pgMar w:top="1440" w:right="1800" w:bottom="1440" w:left="1800" w:header="1080" w:footer="720" w:gutter="0"/>
          <w:pgNumType w:start="1"/>
          <w:cols w:space="720"/>
          <w:noEndnote/>
          <w:titlePg/>
        </w:sectPr>
      </w:pPr>
    </w:p>
    <w:p w14:paraId="6F104AA2" w14:textId="77777777" w:rsidR="00346318" w:rsidRPr="005C5F70" w:rsidRDefault="00CB6E52" w:rsidP="00675E8A">
      <w:pPr>
        <w:pStyle w:val="HTMLPreformatted"/>
        <w:jc w:val="center"/>
        <w:rPr>
          <w:rFonts w:ascii="Times New Roman" w:hAnsi="Times New Roman" w:cs="Times New Roman"/>
          <w:b/>
          <w:kern w:val="2"/>
          <w:sz w:val="22"/>
          <w:szCs w:val="22"/>
        </w:rPr>
      </w:pPr>
      <w:bookmarkStart w:id="12" w:name="_Aci_Pg13"/>
      <w:bookmarkEnd w:id="12"/>
      <w:r w:rsidRPr="005C5F70">
        <w:rPr>
          <w:rFonts w:ascii="Times New Roman" w:hAnsi="Times New Roman" w:cs="Times New Roman"/>
          <w:b/>
          <w:kern w:val="2"/>
          <w:sz w:val="22"/>
          <w:szCs w:val="22"/>
        </w:rPr>
        <w:lastRenderedPageBreak/>
        <w:t>Exhibit A</w:t>
      </w:r>
    </w:p>
    <w:p w14:paraId="5F0C175F" w14:textId="77777777" w:rsidR="00CB6E52" w:rsidRPr="005C5F70" w:rsidRDefault="00CB6E52" w:rsidP="00675E8A">
      <w:pPr>
        <w:pStyle w:val="HTMLPreformatted"/>
        <w:jc w:val="center"/>
        <w:rPr>
          <w:rFonts w:ascii="Times New Roman" w:hAnsi="Times New Roman" w:cs="Times New Roman"/>
          <w:b/>
          <w:kern w:val="2"/>
          <w:sz w:val="22"/>
          <w:szCs w:val="22"/>
        </w:rPr>
      </w:pPr>
    </w:p>
    <w:p w14:paraId="6DE96E5A" w14:textId="1CFCC794" w:rsidR="003A53F0" w:rsidRDefault="00CB6E52" w:rsidP="00675E8A">
      <w:pPr>
        <w:pStyle w:val="HTMLPreformatted"/>
        <w:jc w:val="center"/>
        <w:rPr>
          <w:rFonts w:ascii="Times New Roman" w:hAnsi="Times New Roman" w:cs="Times New Roman"/>
          <w:b/>
          <w:kern w:val="2"/>
          <w:sz w:val="22"/>
          <w:szCs w:val="22"/>
        </w:rPr>
      </w:pPr>
      <w:r w:rsidRPr="005C5F70">
        <w:rPr>
          <w:rFonts w:ascii="Times New Roman" w:hAnsi="Times New Roman" w:cs="Times New Roman"/>
          <w:b/>
          <w:kern w:val="2"/>
          <w:sz w:val="22"/>
          <w:szCs w:val="22"/>
        </w:rPr>
        <w:t>Amendment</w:t>
      </w:r>
      <w:r w:rsidR="00F207D4" w:rsidRPr="005C5F70">
        <w:rPr>
          <w:rFonts w:ascii="Times New Roman" w:hAnsi="Times New Roman" w:cs="Times New Roman"/>
          <w:b/>
          <w:kern w:val="2"/>
          <w:sz w:val="22"/>
          <w:szCs w:val="22"/>
        </w:rPr>
        <w:t xml:space="preserve"> to the Articles of Incorporation</w:t>
      </w:r>
    </w:p>
    <w:p w14:paraId="28814651" w14:textId="77777777" w:rsidR="003A53F0" w:rsidRDefault="003A53F0" w:rsidP="00675E8A">
      <w:pPr>
        <w:widowControl/>
        <w:autoSpaceDE/>
        <w:autoSpaceDN/>
        <w:adjustRightInd/>
        <w:spacing w:after="200" w:line="276" w:lineRule="auto"/>
        <w:rPr>
          <w:rFonts w:eastAsia="Courier New"/>
          <w:b/>
          <w:kern w:val="2"/>
          <w:sz w:val="22"/>
          <w:szCs w:val="22"/>
        </w:rPr>
      </w:pPr>
      <w:r>
        <w:rPr>
          <w:b/>
          <w:kern w:val="2"/>
          <w:sz w:val="22"/>
          <w:szCs w:val="22"/>
        </w:rPr>
        <w:br w:type="page"/>
      </w:r>
    </w:p>
    <w:p w14:paraId="6D345EEF" w14:textId="77777777" w:rsidR="003A53F0" w:rsidRPr="00DF1D22" w:rsidRDefault="003A53F0" w:rsidP="00675E8A">
      <w:pPr>
        <w:widowControl/>
        <w:jc w:val="center"/>
        <w:rPr>
          <w:b/>
          <w:bCs/>
          <w:color w:val="000000"/>
          <w:sz w:val="22"/>
          <w:szCs w:val="22"/>
        </w:rPr>
      </w:pPr>
      <w:bookmarkStart w:id="13" w:name="_Aci_Pg14"/>
      <w:bookmarkEnd w:id="13"/>
      <w:r w:rsidRPr="00DF1D22">
        <w:rPr>
          <w:b/>
          <w:bCs/>
          <w:color w:val="000000"/>
          <w:sz w:val="22"/>
          <w:szCs w:val="22"/>
        </w:rPr>
        <w:lastRenderedPageBreak/>
        <w:t>CERTIFICATE OF AMENDMENT</w:t>
      </w:r>
    </w:p>
    <w:p w14:paraId="0D2AD5E9" w14:textId="77777777" w:rsidR="003A53F0" w:rsidRPr="00DF1D22" w:rsidRDefault="003A53F0" w:rsidP="00675E8A">
      <w:pPr>
        <w:widowControl/>
        <w:jc w:val="center"/>
        <w:rPr>
          <w:b/>
          <w:bCs/>
          <w:color w:val="000000"/>
          <w:sz w:val="22"/>
          <w:szCs w:val="22"/>
        </w:rPr>
      </w:pPr>
      <w:r w:rsidRPr="00DF1D22">
        <w:rPr>
          <w:b/>
          <w:bCs/>
          <w:color w:val="000000"/>
          <w:sz w:val="22"/>
          <w:szCs w:val="22"/>
        </w:rPr>
        <w:t>to</w:t>
      </w:r>
    </w:p>
    <w:p w14:paraId="3F5D1274" w14:textId="77777777" w:rsidR="003A53F0" w:rsidRPr="00DF1D22" w:rsidRDefault="003A53F0" w:rsidP="00675E8A">
      <w:pPr>
        <w:widowControl/>
        <w:jc w:val="center"/>
        <w:rPr>
          <w:b/>
          <w:bCs/>
          <w:color w:val="000000"/>
          <w:sz w:val="22"/>
          <w:szCs w:val="22"/>
        </w:rPr>
      </w:pPr>
      <w:r w:rsidRPr="00DF1D22">
        <w:rPr>
          <w:b/>
          <w:bCs/>
          <w:color w:val="000000"/>
          <w:sz w:val="22"/>
          <w:szCs w:val="22"/>
        </w:rPr>
        <w:t>ARTICLES OF INCORPORATION</w:t>
      </w:r>
    </w:p>
    <w:p w14:paraId="7099B891" w14:textId="77777777" w:rsidR="003A53F0" w:rsidRPr="00DF1D22" w:rsidRDefault="003A53F0" w:rsidP="00675E8A">
      <w:pPr>
        <w:widowControl/>
        <w:jc w:val="center"/>
        <w:rPr>
          <w:b/>
          <w:bCs/>
          <w:color w:val="000000"/>
          <w:sz w:val="22"/>
          <w:szCs w:val="22"/>
        </w:rPr>
      </w:pPr>
      <w:r w:rsidRPr="00DF1D22">
        <w:rPr>
          <w:b/>
          <w:bCs/>
          <w:color w:val="000000"/>
          <w:sz w:val="22"/>
          <w:szCs w:val="22"/>
        </w:rPr>
        <w:t>of</w:t>
      </w:r>
    </w:p>
    <w:p w14:paraId="544A7701" w14:textId="49268688" w:rsidR="003A53F0" w:rsidRPr="00DF1D22" w:rsidRDefault="000F215E" w:rsidP="00675E8A">
      <w:pPr>
        <w:widowControl/>
        <w:jc w:val="center"/>
        <w:rPr>
          <w:b/>
          <w:bCs/>
          <w:color w:val="000000"/>
          <w:sz w:val="22"/>
          <w:szCs w:val="22"/>
        </w:rPr>
      </w:pPr>
      <w:r>
        <w:rPr>
          <w:b/>
          <w:bCs/>
          <w:color w:val="000000"/>
          <w:sz w:val="22"/>
          <w:szCs w:val="22"/>
        </w:rPr>
        <w:t>XXXXXXXXXXXXX</w:t>
      </w:r>
      <w:r w:rsidR="003A53F0" w:rsidRPr="00DF1D22">
        <w:rPr>
          <w:b/>
          <w:bCs/>
          <w:color w:val="000000"/>
          <w:sz w:val="22"/>
          <w:szCs w:val="22"/>
        </w:rPr>
        <w:t>.</w:t>
      </w:r>
    </w:p>
    <w:p w14:paraId="47C44398" w14:textId="77777777" w:rsidR="003A53F0" w:rsidRPr="00DF1D22" w:rsidRDefault="003A53F0" w:rsidP="00675E8A">
      <w:pPr>
        <w:widowControl/>
        <w:jc w:val="center"/>
        <w:rPr>
          <w:color w:val="000000"/>
          <w:sz w:val="22"/>
          <w:szCs w:val="22"/>
        </w:rPr>
      </w:pPr>
    </w:p>
    <w:p w14:paraId="4F61FD14" w14:textId="77777777" w:rsidR="003A53F0" w:rsidRDefault="003A53F0" w:rsidP="00675E8A">
      <w:pPr>
        <w:widowControl/>
        <w:rPr>
          <w:color w:val="000000"/>
          <w:sz w:val="22"/>
          <w:szCs w:val="22"/>
        </w:rPr>
      </w:pPr>
      <w:r w:rsidRPr="00DF1D22">
        <w:rPr>
          <w:color w:val="000000"/>
          <w:sz w:val="22"/>
          <w:szCs w:val="22"/>
        </w:rPr>
        <w:t>The undersigned hereby certifies:</w:t>
      </w:r>
    </w:p>
    <w:p w14:paraId="7D36C074" w14:textId="77777777" w:rsidR="003A53F0" w:rsidRPr="00DF1D22" w:rsidRDefault="003A53F0" w:rsidP="00675E8A">
      <w:pPr>
        <w:widowControl/>
        <w:rPr>
          <w:color w:val="000000"/>
          <w:sz w:val="22"/>
          <w:szCs w:val="22"/>
        </w:rPr>
      </w:pPr>
    </w:p>
    <w:p w14:paraId="38821A54" w14:textId="5B066B93" w:rsidR="003A53F0" w:rsidRDefault="003A53F0" w:rsidP="00675E8A">
      <w:pPr>
        <w:widowControl/>
        <w:ind w:firstLine="720"/>
        <w:rPr>
          <w:color w:val="000000"/>
          <w:sz w:val="22"/>
          <w:szCs w:val="22"/>
        </w:rPr>
      </w:pPr>
      <w:r w:rsidRPr="00DF1D22">
        <w:rPr>
          <w:color w:val="000000"/>
          <w:sz w:val="22"/>
          <w:szCs w:val="22"/>
        </w:rPr>
        <w:t xml:space="preserve">1. </w:t>
      </w:r>
      <w:r w:rsidRPr="00DF1D22">
        <w:rPr>
          <w:color w:val="000000"/>
          <w:sz w:val="22"/>
          <w:szCs w:val="22"/>
        </w:rPr>
        <w:tab/>
        <w:t xml:space="preserve">The name of the Corporation is </w:t>
      </w:r>
      <w:r w:rsidR="000F215E">
        <w:rPr>
          <w:color w:val="000000"/>
          <w:sz w:val="22"/>
          <w:szCs w:val="22"/>
        </w:rPr>
        <w:t>XXXXXXXXX</w:t>
      </w:r>
      <w:r>
        <w:rPr>
          <w:color w:val="000000"/>
          <w:sz w:val="22"/>
          <w:szCs w:val="22"/>
        </w:rPr>
        <w:t>.</w:t>
      </w:r>
    </w:p>
    <w:p w14:paraId="7238C97A" w14:textId="77777777" w:rsidR="003A53F0" w:rsidRPr="00DF1D22" w:rsidRDefault="003A53F0" w:rsidP="00675E8A">
      <w:pPr>
        <w:widowControl/>
        <w:ind w:firstLine="720"/>
        <w:rPr>
          <w:color w:val="000000"/>
          <w:sz w:val="22"/>
          <w:szCs w:val="22"/>
        </w:rPr>
      </w:pPr>
    </w:p>
    <w:p w14:paraId="079639AC" w14:textId="77777777" w:rsidR="003A53F0" w:rsidRDefault="003A53F0" w:rsidP="00675E8A">
      <w:pPr>
        <w:widowControl/>
        <w:ind w:firstLine="720"/>
        <w:rPr>
          <w:color w:val="000000"/>
          <w:sz w:val="22"/>
          <w:szCs w:val="22"/>
        </w:rPr>
      </w:pPr>
      <w:r w:rsidRPr="00DF1D22">
        <w:rPr>
          <w:color w:val="000000"/>
          <w:sz w:val="22"/>
          <w:szCs w:val="22"/>
        </w:rPr>
        <w:t xml:space="preserve">2. </w:t>
      </w:r>
      <w:r w:rsidRPr="00DF1D22">
        <w:rPr>
          <w:color w:val="000000"/>
          <w:sz w:val="22"/>
          <w:szCs w:val="22"/>
        </w:rPr>
        <w:tab/>
        <w:t>The articles have been amended as follows:</w:t>
      </w:r>
    </w:p>
    <w:p w14:paraId="292F21C6" w14:textId="77777777" w:rsidR="003A53F0" w:rsidRPr="00DF1D22" w:rsidRDefault="003A53F0" w:rsidP="00675E8A">
      <w:pPr>
        <w:widowControl/>
        <w:ind w:firstLine="720"/>
        <w:rPr>
          <w:color w:val="000000"/>
          <w:sz w:val="22"/>
          <w:szCs w:val="22"/>
        </w:rPr>
      </w:pPr>
    </w:p>
    <w:p w14:paraId="102F7BCE" w14:textId="77777777" w:rsidR="003A53F0" w:rsidRDefault="003A53F0" w:rsidP="00675E8A">
      <w:pPr>
        <w:widowControl/>
        <w:ind w:firstLine="720"/>
        <w:jc w:val="both"/>
        <w:rPr>
          <w:color w:val="000000"/>
          <w:sz w:val="22"/>
          <w:szCs w:val="22"/>
        </w:rPr>
      </w:pPr>
      <w:r w:rsidRPr="00DF1D22">
        <w:rPr>
          <w:color w:val="000000"/>
          <w:sz w:val="22"/>
          <w:szCs w:val="22"/>
        </w:rPr>
        <w:t>Article 3 is amended and restated as follows:</w:t>
      </w:r>
    </w:p>
    <w:p w14:paraId="08AD3D45" w14:textId="77777777" w:rsidR="003A53F0" w:rsidRPr="00DF1D22" w:rsidRDefault="003A53F0" w:rsidP="00675E8A">
      <w:pPr>
        <w:widowControl/>
        <w:ind w:firstLine="720"/>
        <w:jc w:val="both"/>
        <w:rPr>
          <w:color w:val="000000"/>
          <w:sz w:val="22"/>
          <w:szCs w:val="22"/>
        </w:rPr>
      </w:pPr>
    </w:p>
    <w:p w14:paraId="791432B7" w14:textId="77777777" w:rsidR="003A53F0" w:rsidRDefault="003A53F0" w:rsidP="00675E8A">
      <w:pPr>
        <w:widowControl/>
        <w:ind w:firstLine="720"/>
        <w:jc w:val="both"/>
        <w:rPr>
          <w:color w:val="000000"/>
          <w:sz w:val="22"/>
          <w:szCs w:val="22"/>
        </w:rPr>
      </w:pPr>
      <w:r w:rsidRPr="00DF1D22">
        <w:rPr>
          <w:color w:val="000000"/>
          <w:sz w:val="22"/>
          <w:szCs w:val="22"/>
        </w:rPr>
        <w:t>“Article 3, Authorized Stock:</w:t>
      </w:r>
    </w:p>
    <w:p w14:paraId="16EA8E98" w14:textId="77777777" w:rsidR="003A53F0" w:rsidRPr="00DF1D22" w:rsidRDefault="003A53F0" w:rsidP="00675E8A">
      <w:pPr>
        <w:widowControl/>
        <w:ind w:firstLine="720"/>
        <w:jc w:val="both"/>
        <w:rPr>
          <w:color w:val="000000"/>
          <w:sz w:val="22"/>
          <w:szCs w:val="22"/>
        </w:rPr>
      </w:pPr>
    </w:p>
    <w:p w14:paraId="3F6D174A" w14:textId="3B1ABD6C" w:rsidR="003A53F0" w:rsidRDefault="003A53F0" w:rsidP="00675E8A">
      <w:pPr>
        <w:widowControl/>
        <w:ind w:firstLine="720"/>
        <w:jc w:val="both"/>
        <w:rPr>
          <w:color w:val="000000"/>
          <w:sz w:val="22"/>
          <w:szCs w:val="22"/>
        </w:rPr>
      </w:pPr>
      <w:r w:rsidRPr="00DF1D22">
        <w:rPr>
          <w:color w:val="000000"/>
          <w:sz w:val="22"/>
          <w:szCs w:val="22"/>
        </w:rPr>
        <w:t xml:space="preserve">The </w:t>
      </w:r>
      <w:r>
        <w:rPr>
          <w:color w:val="000000"/>
          <w:sz w:val="22"/>
          <w:szCs w:val="22"/>
        </w:rPr>
        <w:t>Corporation</w:t>
      </w:r>
      <w:r w:rsidRPr="00DF1D22">
        <w:rPr>
          <w:color w:val="000000"/>
          <w:sz w:val="22"/>
          <w:szCs w:val="22"/>
        </w:rPr>
        <w:t xml:space="preserve"> has the authority to issue </w:t>
      </w:r>
      <w:r>
        <w:rPr>
          <w:color w:val="000000"/>
          <w:sz w:val="22"/>
          <w:szCs w:val="22"/>
        </w:rPr>
        <w:t>Fifty Million</w:t>
      </w:r>
      <w:r w:rsidRPr="00DF1D22">
        <w:rPr>
          <w:color w:val="000000"/>
          <w:sz w:val="22"/>
          <w:szCs w:val="22"/>
        </w:rPr>
        <w:t xml:space="preserve"> (</w:t>
      </w:r>
      <w:proofErr w:type="spellStart"/>
      <w:proofErr w:type="gramStart"/>
      <w:r w:rsidR="00E5341C" w:rsidRPr="00E5341C">
        <w:rPr>
          <w:color w:val="000000"/>
          <w:sz w:val="22"/>
          <w:szCs w:val="22"/>
        </w:rPr>
        <w:t>xx,xxx</w:t>
      </w:r>
      <w:proofErr w:type="gramEnd"/>
      <w:r w:rsidR="00E5341C" w:rsidRPr="00E5341C">
        <w:rPr>
          <w:color w:val="000000"/>
          <w:sz w:val="22"/>
          <w:szCs w:val="22"/>
        </w:rPr>
        <w:t>,xxx</w:t>
      </w:r>
      <w:proofErr w:type="spellEnd"/>
      <w:r w:rsidRPr="00DF1D22">
        <w:rPr>
          <w:color w:val="000000"/>
          <w:sz w:val="22"/>
          <w:szCs w:val="22"/>
        </w:rPr>
        <w:t>) shares of common stock, par value $0.001 per share, and Seventy Five Million (</w:t>
      </w:r>
      <w:proofErr w:type="spellStart"/>
      <w:r w:rsidR="00E5341C" w:rsidRPr="00E5341C">
        <w:rPr>
          <w:color w:val="000000"/>
          <w:sz w:val="22"/>
          <w:szCs w:val="22"/>
        </w:rPr>
        <w:t>xx,xxx,xxx</w:t>
      </w:r>
      <w:proofErr w:type="spellEnd"/>
      <w:r w:rsidRPr="00DF1D22">
        <w:rPr>
          <w:color w:val="000000"/>
          <w:sz w:val="22"/>
          <w:szCs w:val="22"/>
        </w:rPr>
        <w:t xml:space="preserve">) shares of preferred stock, par value $0.001 per share. </w:t>
      </w:r>
    </w:p>
    <w:p w14:paraId="572342F4" w14:textId="77777777" w:rsidR="003A53F0" w:rsidRPr="00DF1D22" w:rsidRDefault="003A53F0" w:rsidP="00675E8A">
      <w:pPr>
        <w:widowControl/>
        <w:ind w:firstLine="720"/>
        <w:jc w:val="both"/>
        <w:rPr>
          <w:color w:val="000000"/>
          <w:sz w:val="22"/>
          <w:szCs w:val="22"/>
        </w:rPr>
      </w:pPr>
    </w:p>
    <w:p w14:paraId="7ECC7902" w14:textId="77777777" w:rsidR="003A53F0" w:rsidRDefault="003A53F0" w:rsidP="00675E8A">
      <w:pPr>
        <w:widowControl/>
        <w:ind w:firstLine="720"/>
        <w:jc w:val="both"/>
        <w:rPr>
          <w:color w:val="000000"/>
          <w:sz w:val="22"/>
          <w:szCs w:val="22"/>
        </w:rPr>
      </w:pPr>
      <w:r w:rsidRPr="00901A7F">
        <w:rPr>
          <w:color w:val="000000"/>
          <w:sz w:val="22"/>
          <w:szCs w:val="22"/>
        </w:rPr>
        <w:t xml:space="preserve">Effective upon the filing of this Certificate of Amendment, the issued and outstanding shares of </w:t>
      </w:r>
      <w:r>
        <w:rPr>
          <w:color w:val="000000"/>
          <w:sz w:val="22"/>
          <w:szCs w:val="22"/>
        </w:rPr>
        <w:t>common stock</w:t>
      </w:r>
      <w:r w:rsidRPr="00901A7F">
        <w:rPr>
          <w:color w:val="000000"/>
          <w:sz w:val="22"/>
          <w:szCs w:val="22"/>
        </w:rPr>
        <w:t xml:space="preserve"> of the Corporation shall be subject to a </w:t>
      </w:r>
      <w:r>
        <w:rPr>
          <w:color w:val="000000"/>
          <w:sz w:val="22"/>
          <w:szCs w:val="22"/>
        </w:rPr>
        <w:t>[</w:t>
      </w:r>
      <w:r w:rsidRPr="00901A7F">
        <w:rPr>
          <w:color w:val="000000"/>
          <w:sz w:val="22"/>
          <w:szCs w:val="22"/>
        </w:rPr>
        <w:t>1-for-</w:t>
      </w:r>
      <w:r>
        <w:rPr>
          <w:color w:val="000000"/>
          <w:sz w:val="22"/>
          <w:szCs w:val="22"/>
        </w:rPr>
        <w:t>25][1-for-150]</w:t>
      </w:r>
      <w:r w:rsidRPr="00901A7F">
        <w:rPr>
          <w:color w:val="000000"/>
          <w:sz w:val="22"/>
          <w:szCs w:val="22"/>
        </w:rPr>
        <w:t xml:space="preserve"> reverse stock split. As a result of the reverse stock split, every </w:t>
      </w:r>
      <w:r>
        <w:rPr>
          <w:color w:val="000000"/>
          <w:sz w:val="22"/>
          <w:szCs w:val="22"/>
        </w:rPr>
        <w:t>[twenty five (25)][one hundred fifty (150)]</w:t>
      </w:r>
      <w:r w:rsidRPr="00901A7F">
        <w:rPr>
          <w:color w:val="000000"/>
          <w:sz w:val="22"/>
          <w:szCs w:val="22"/>
        </w:rPr>
        <w:t xml:space="preserve"> shares of </w:t>
      </w:r>
      <w:r>
        <w:rPr>
          <w:color w:val="000000"/>
          <w:sz w:val="22"/>
          <w:szCs w:val="22"/>
        </w:rPr>
        <w:t>common stock</w:t>
      </w:r>
      <w:r w:rsidRPr="00901A7F">
        <w:rPr>
          <w:color w:val="000000"/>
          <w:sz w:val="22"/>
          <w:szCs w:val="22"/>
        </w:rPr>
        <w:t xml:space="preserve"> issued and outstanding before the effectiveness of the split shall be exchanged for one (1) share of </w:t>
      </w:r>
      <w:r>
        <w:rPr>
          <w:color w:val="000000"/>
          <w:sz w:val="22"/>
          <w:szCs w:val="22"/>
        </w:rPr>
        <w:t>common stock</w:t>
      </w:r>
      <w:r w:rsidRPr="00901A7F">
        <w:rPr>
          <w:color w:val="000000"/>
          <w:sz w:val="22"/>
          <w:szCs w:val="22"/>
        </w:rPr>
        <w:t xml:space="preserve"> after the split.  The Corporation </w:t>
      </w:r>
      <w:r>
        <w:rPr>
          <w:color w:val="000000"/>
          <w:sz w:val="22"/>
          <w:szCs w:val="22"/>
        </w:rPr>
        <w:t>will</w:t>
      </w:r>
      <w:r w:rsidRPr="00901A7F">
        <w:rPr>
          <w:color w:val="000000"/>
          <w:sz w:val="22"/>
          <w:szCs w:val="22"/>
        </w:rPr>
        <w:t xml:space="preserve"> not issue to any holder a fractional share of </w:t>
      </w:r>
      <w:r>
        <w:rPr>
          <w:color w:val="000000"/>
          <w:sz w:val="22"/>
          <w:szCs w:val="22"/>
        </w:rPr>
        <w:t>common stock</w:t>
      </w:r>
      <w:r w:rsidRPr="00901A7F">
        <w:rPr>
          <w:color w:val="000000"/>
          <w:sz w:val="22"/>
          <w:szCs w:val="22"/>
        </w:rPr>
        <w:t xml:space="preserve"> on account of the </w:t>
      </w:r>
      <w:r>
        <w:rPr>
          <w:color w:val="000000"/>
          <w:sz w:val="22"/>
          <w:szCs w:val="22"/>
        </w:rPr>
        <w:t>r</w:t>
      </w:r>
      <w:r w:rsidRPr="00901A7F">
        <w:rPr>
          <w:color w:val="000000"/>
          <w:sz w:val="22"/>
          <w:szCs w:val="22"/>
        </w:rPr>
        <w:t xml:space="preserve">everse </w:t>
      </w:r>
      <w:r>
        <w:rPr>
          <w:color w:val="000000"/>
          <w:sz w:val="22"/>
          <w:szCs w:val="22"/>
        </w:rPr>
        <w:t>s</w:t>
      </w:r>
      <w:r w:rsidRPr="00901A7F">
        <w:rPr>
          <w:color w:val="000000"/>
          <w:sz w:val="22"/>
          <w:szCs w:val="22"/>
        </w:rPr>
        <w:t xml:space="preserve">tock </w:t>
      </w:r>
      <w:r>
        <w:rPr>
          <w:color w:val="000000"/>
          <w:sz w:val="22"/>
          <w:szCs w:val="22"/>
        </w:rPr>
        <w:t>s</w:t>
      </w:r>
      <w:r w:rsidRPr="00901A7F">
        <w:rPr>
          <w:color w:val="000000"/>
          <w:sz w:val="22"/>
          <w:szCs w:val="22"/>
        </w:rPr>
        <w:t xml:space="preserve">plit.  Rather, any fractional share of </w:t>
      </w:r>
      <w:r>
        <w:rPr>
          <w:color w:val="000000"/>
          <w:sz w:val="22"/>
          <w:szCs w:val="22"/>
        </w:rPr>
        <w:t>common stock</w:t>
      </w:r>
      <w:r w:rsidRPr="00901A7F">
        <w:rPr>
          <w:color w:val="000000"/>
          <w:sz w:val="22"/>
          <w:szCs w:val="22"/>
        </w:rPr>
        <w:t xml:space="preserve"> resulting from such change shall be rounded upward to the nearest whole share of </w:t>
      </w:r>
      <w:r>
        <w:rPr>
          <w:color w:val="000000"/>
          <w:sz w:val="22"/>
          <w:szCs w:val="22"/>
        </w:rPr>
        <w:t>common stock</w:t>
      </w:r>
      <w:r w:rsidRPr="00901A7F">
        <w:rPr>
          <w:color w:val="000000"/>
          <w:sz w:val="22"/>
          <w:szCs w:val="22"/>
        </w:rPr>
        <w:t xml:space="preserve">.  Share interests issued due to rounding are given solely to save the expense and inconvenience of issuing fractional shares of </w:t>
      </w:r>
      <w:r>
        <w:rPr>
          <w:color w:val="000000"/>
          <w:sz w:val="22"/>
          <w:szCs w:val="22"/>
        </w:rPr>
        <w:t>common stock</w:t>
      </w:r>
      <w:r w:rsidRPr="00901A7F">
        <w:rPr>
          <w:color w:val="000000"/>
          <w:sz w:val="22"/>
          <w:szCs w:val="22"/>
        </w:rPr>
        <w:t xml:space="preserve"> and do not represent separately bargained for consideration.  Until surrendered, each certificate that immediately prior to </w:t>
      </w:r>
      <w:r>
        <w:rPr>
          <w:color w:val="000000"/>
          <w:sz w:val="22"/>
          <w:szCs w:val="22"/>
        </w:rPr>
        <w:t>reverse stock split</w:t>
      </w:r>
      <w:r w:rsidRPr="00901A7F">
        <w:rPr>
          <w:color w:val="000000"/>
          <w:sz w:val="22"/>
          <w:szCs w:val="22"/>
        </w:rPr>
        <w:t xml:space="preserve"> represented shares of </w:t>
      </w:r>
      <w:r>
        <w:rPr>
          <w:color w:val="000000"/>
          <w:sz w:val="22"/>
          <w:szCs w:val="22"/>
        </w:rPr>
        <w:t>common stock</w:t>
      </w:r>
      <w:r w:rsidRPr="00901A7F">
        <w:rPr>
          <w:color w:val="000000"/>
          <w:sz w:val="22"/>
          <w:szCs w:val="22"/>
        </w:rPr>
        <w:t xml:space="preserve"> shall only represent the number of whole shares of </w:t>
      </w:r>
      <w:r>
        <w:rPr>
          <w:color w:val="000000"/>
          <w:sz w:val="22"/>
          <w:szCs w:val="22"/>
        </w:rPr>
        <w:t>common stock</w:t>
      </w:r>
      <w:r w:rsidRPr="00901A7F">
        <w:rPr>
          <w:color w:val="000000"/>
          <w:sz w:val="22"/>
          <w:szCs w:val="22"/>
        </w:rPr>
        <w:t xml:space="preserve"> into which the shares of </w:t>
      </w:r>
      <w:r>
        <w:rPr>
          <w:color w:val="000000"/>
          <w:sz w:val="22"/>
          <w:szCs w:val="22"/>
        </w:rPr>
        <w:t>common stock</w:t>
      </w:r>
      <w:r w:rsidRPr="00901A7F">
        <w:rPr>
          <w:color w:val="000000"/>
          <w:sz w:val="22"/>
          <w:szCs w:val="22"/>
        </w:rPr>
        <w:t xml:space="preserve"> formerly represented by such </w:t>
      </w:r>
      <w:r>
        <w:rPr>
          <w:color w:val="000000"/>
          <w:sz w:val="22"/>
          <w:szCs w:val="22"/>
        </w:rPr>
        <w:t>certificates</w:t>
      </w:r>
      <w:r w:rsidRPr="00901A7F">
        <w:rPr>
          <w:color w:val="000000"/>
          <w:sz w:val="22"/>
          <w:szCs w:val="22"/>
        </w:rPr>
        <w:t xml:space="preserve"> were combined into as a result of the </w:t>
      </w:r>
      <w:r>
        <w:rPr>
          <w:color w:val="000000"/>
          <w:sz w:val="22"/>
          <w:szCs w:val="22"/>
        </w:rPr>
        <w:t>r</w:t>
      </w:r>
      <w:r w:rsidRPr="00901A7F">
        <w:rPr>
          <w:color w:val="000000"/>
          <w:sz w:val="22"/>
          <w:szCs w:val="22"/>
        </w:rPr>
        <w:t xml:space="preserve">everse </w:t>
      </w:r>
      <w:r>
        <w:rPr>
          <w:color w:val="000000"/>
          <w:sz w:val="22"/>
          <w:szCs w:val="22"/>
        </w:rPr>
        <w:t>s</w:t>
      </w:r>
      <w:r w:rsidRPr="00901A7F">
        <w:rPr>
          <w:color w:val="000000"/>
          <w:sz w:val="22"/>
          <w:szCs w:val="22"/>
        </w:rPr>
        <w:t xml:space="preserve">tock </w:t>
      </w:r>
      <w:r>
        <w:rPr>
          <w:color w:val="000000"/>
          <w:sz w:val="22"/>
          <w:szCs w:val="22"/>
        </w:rPr>
        <w:t>s</w:t>
      </w:r>
      <w:r w:rsidRPr="00901A7F">
        <w:rPr>
          <w:color w:val="000000"/>
          <w:sz w:val="22"/>
          <w:szCs w:val="22"/>
        </w:rPr>
        <w:t>plit.</w:t>
      </w:r>
    </w:p>
    <w:p w14:paraId="054B30ED" w14:textId="77777777" w:rsidR="003A53F0" w:rsidRDefault="003A53F0" w:rsidP="00675E8A">
      <w:pPr>
        <w:widowControl/>
        <w:ind w:firstLine="720"/>
        <w:jc w:val="both"/>
        <w:rPr>
          <w:color w:val="000000"/>
          <w:sz w:val="22"/>
          <w:szCs w:val="22"/>
        </w:rPr>
      </w:pPr>
    </w:p>
    <w:p w14:paraId="30A0967E" w14:textId="77777777" w:rsidR="003A53F0" w:rsidRDefault="003A53F0" w:rsidP="00675E8A">
      <w:pPr>
        <w:widowControl/>
        <w:ind w:firstLine="720"/>
        <w:jc w:val="both"/>
        <w:rPr>
          <w:color w:val="000000"/>
          <w:sz w:val="22"/>
          <w:szCs w:val="22"/>
        </w:rPr>
      </w:pPr>
      <w:r w:rsidRPr="00DF1D22">
        <w:rPr>
          <w:color w:val="000000"/>
          <w:sz w:val="22"/>
          <w:szCs w:val="22"/>
        </w:rPr>
        <w:t>Preferred stock may be issued from time to time in one or more series. The Board of Directors is hereby expressly authorized to provide for the issue of all or any of the shares of the authorized preferred stock in one or more series, and to fix the number of shares and to determine or alter for each such series, such voting powers, full or limited, or no voting powers, and such designation, preferences, and relative, participating, optional, or other rights and such qualifications, limitations, or restrictions thereof, as shall be stated and expressed in the resolution or resolutions adopted by the Board of Directors providing for the issuance of such shares and as may be permitted by the Nevada Revised Statutes. The Board of Directors is also expressly authorized to increase or decrease the number of shares of any series subsequent to the issuance of shares of that series, but not below the number of shares of such series then outstanding. In case the number of shares of any series shall be decreased in accordance with the foregoing sentence, the shares constituting such decrease shall resume the status that they had prior to the adoption of the resolution originally fixing the number of shares of such series.”</w:t>
      </w:r>
    </w:p>
    <w:p w14:paraId="1BBA2190" w14:textId="7DA14043" w:rsidR="003A53F0" w:rsidRDefault="003A53F0" w:rsidP="00675E8A">
      <w:pPr>
        <w:widowControl/>
        <w:autoSpaceDE/>
        <w:autoSpaceDN/>
        <w:adjustRightInd/>
        <w:spacing w:after="200" w:line="276" w:lineRule="auto"/>
        <w:rPr>
          <w:color w:val="000000"/>
          <w:sz w:val="22"/>
          <w:szCs w:val="22"/>
        </w:rPr>
      </w:pPr>
      <w:r>
        <w:rPr>
          <w:color w:val="000000"/>
          <w:sz w:val="22"/>
          <w:szCs w:val="22"/>
        </w:rPr>
        <w:br w:type="page"/>
      </w:r>
    </w:p>
    <w:p w14:paraId="4EA65738" w14:textId="36F3A761" w:rsidR="003A53F0" w:rsidRDefault="003A53F0" w:rsidP="00675E8A">
      <w:pPr>
        <w:widowControl/>
        <w:ind w:firstLine="720"/>
        <w:jc w:val="both"/>
        <w:rPr>
          <w:color w:val="000000"/>
          <w:sz w:val="22"/>
          <w:szCs w:val="22"/>
        </w:rPr>
      </w:pPr>
      <w:bookmarkStart w:id="14" w:name="_Aci_Pg15"/>
      <w:bookmarkEnd w:id="14"/>
      <w:r w:rsidRPr="00DF1D22">
        <w:rPr>
          <w:color w:val="000000"/>
          <w:sz w:val="22"/>
          <w:szCs w:val="22"/>
        </w:rPr>
        <w:lastRenderedPageBreak/>
        <w:t xml:space="preserve">3. </w:t>
      </w:r>
      <w:r w:rsidRPr="00DF1D22">
        <w:rPr>
          <w:color w:val="000000"/>
          <w:sz w:val="22"/>
          <w:szCs w:val="22"/>
        </w:rPr>
        <w:tab/>
        <w:t xml:space="preserve">The votes by which the stockholders holding shares in the </w:t>
      </w:r>
      <w:r>
        <w:rPr>
          <w:color w:val="000000"/>
          <w:sz w:val="22"/>
          <w:szCs w:val="22"/>
        </w:rPr>
        <w:t>Corporation</w:t>
      </w:r>
      <w:r w:rsidRPr="00DF1D22">
        <w:rPr>
          <w:color w:val="000000"/>
          <w:sz w:val="22"/>
          <w:szCs w:val="22"/>
        </w:rPr>
        <w:t xml:space="preserve"> entitling them to exercise at least a majority of the voting power, or such greater proportion of the voting power as may be required in the case of a vote by classes or series, or as may be required by the provisions of the articles of incorporation have voted in favor of the amendment is </w:t>
      </w:r>
      <w:r>
        <w:rPr>
          <w:color w:val="000000"/>
          <w:sz w:val="22"/>
          <w:szCs w:val="22"/>
        </w:rPr>
        <w:t xml:space="preserve">fifty one </w:t>
      </w:r>
      <w:r w:rsidR="00E662C4">
        <w:rPr>
          <w:color w:val="000000"/>
          <w:sz w:val="22"/>
          <w:szCs w:val="22"/>
        </w:rPr>
        <w:t xml:space="preserve">and six tenths </w:t>
      </w:r>
      <w:r>
        <w:rPr>
          <w:color w:val="000000"/>
          <w:sz w:val="22"/>
          <w:szCs w:val="22"/>
        </w:rPr>
        <w:t>percent (51</w:t>
      </w:r>
      <w:r w:rsidR="00E662C4">
        <w:rPr>
          <w:color w:val="000000"/>
          <w:sz w:val="22"/>
          <w:szCs w:val="22"/>
        </w:rPr>
        <w:t>.6</w:t>
      </w:r>
      <w:r>
        <w:rPr>
          <w:color w:val="000000"/>
          <w:sz w:val="22"/>
          <w:szCs w:val="22"/>
        </w:rPr>
        <w:t>%)</w:t>
      </w:r>
      <w:r w:rsidRPr="00DF1D22">
        <w:rPr>
          <w:color w:val="000000"/>
          <w:sz w:val="22"/>
          <w:szCs w:val="22"/>
        </w:rPr>
        <w:t xml:space="preserve">. </w:t>
      </w:r>
    </w:p>
    <w:p w14:paraId="5E6CEB3D" w14:textId="77777777" w:rsidR="003A53F0" w:rsidRPr="00DF1D22" w:rsidRDefault="003A53F0" w:rsidP="00675E8A">
      <w:pPr>
        <w:widowControl/>
        <w:ind w:firstLine="720"/>
        <w:jc w:val="both"/>
        <w:rPr>
          <w:color w:val="000000"/>
          <w:sz w:val="22"/>
          <w:szCs w:val="22"/>
        </w:rPr>
      </w:pPr>
    </w:p>
    <w:p w14:paraId="13897295" w14:textId="49F89FDA" w:rsidR="003A53F0" w:rsidRDefault="003A53F0" w:rsidP="00675E8A">
      <w:pPr>
        <w:widowControl/>
        <w:ind w:firstLine="720"/>
        <w:jc w:val="both"/>
        <w:rPr>
          <w:color w:val="000000"/>
          <w:sz w:val="22"/>
          <w:szCs w:val="22"/>
        </w:rPr>
      </w:pPr>
      <w:r w:rsidRPr="00DF1D22">
        <w:rPr>
          <w:color w:val="000000"/>
          <w:sz w:val="22"/>
          <w:szCs w:val="22"/>
        </w:rPr>
        <w:t xml:space="preserve">IN WITNESS WHEREOF, the undersigned has executed this Certificate of Amendment to the </w:t>
      </w:r>
      <w:r>
        <w:rPr>
          <w:color w:val="000000"/>
          <w:sz w:val="22"/>
          <w:szCs w:val="22"/>
        </w:rPr>
        <w:t xml:space="preserve">Articles of Incorporation on </w:t>
      </w:r>
      <w:r w:rsidRPr="00CC3268">
        <w:rPr>
          <w:color w:val="000000" w:themeColor="text1"/>
          <w:sz w:val="22"/>
          <w:szCs w:val="22"/>
        </w:rPr>
        <w:t>[</w:t>
      </w:r>
      <w:r w:rsidR="003E5697">
        <w:rPr>
          <w:rFonts w:ascii="Symbol" w:hAnsi="Symbol"/>
          <w:color w:val="000000" w:themeColor="text1"/>
          <w:szCs w:val="22"/>
        </w:rPr>
        <w:sym w:font="Symbol" w:char="F0B7"/>
      </w:r>
      <w:r w:rsidRPr="00CC3268">
        <w:rPr>
          <w:color w:val="000000" w:themeColor="text1"/>
          <w:sz w:val="22"/>
          <w:szCs w:val="22"/>
        </w:rPr>
        <w:t>]</w:t>
      </w:r>
      <w:r>
        <w:rPr>
          <w:color w:val="000000"/>
          <w:sz w:val="22"/>
          <w:szCs w:val="22"/>
        </w:rPr>
        <w:t>, 2023</w:t>
      </w:r>
      <w:r w:rsidRPr="00DF1D22">
        <w:rPr>
          <w:color w:val="000000"/>
          <w:sz w:val="22"/>
          <w:szCs w:val="22"/>
        </w:rPr>
        <w:t>.</w:t>
      </w:r>
    </w:p>
    <w:p w14:paraId="1AFD756E" w14:textId="77777777" w:rsidR="003A53F0" w:rsidRDefault="003A53F0" w:rsidP="00675E8A">
      <w:pPr>
        <w:widowControl/>
        <w:ind w:firstLine="720"/>
        <w:jc w:val="both"/>
        <w:rPr>
          <w:color w:val="000000"/>
          <w:sz w:val="22"/>
          <w:szCs w:val="22"/>
        </w:rPr>
      </w:pPr>
    </w:p>
    <w:p w14:paraId="088EB263" w14:textId="77777777" w:rsidR="003A53F0" w:rsidRDefault="003A53F0" w:rsidP="00675E8A">
      <w:pPr>
        <w:widowControl/>
        <w:ind w:firstLine="720"/>
        <w:jc w:val="both"/>
        <w:rPr>
          <w:color w:val="000000"/>
          <w:sz w:val="22"/>
          <w:szCs w:val="22"/>
        </w:rPr>
      </w:pPr>
    </w:p>
    <w:p w14:paraId="655E46FF" w14:textId="77777777" w:rsidR="003A53F0" w:rsidRDefault="003A53F0" w:rsidP="00675E8A">
      <w:pPr>
        <w:widowControl/>
        <w:jc w:val="both"/>
        <w:rPr>
          <w:color w:val="000000"/>
          <w:sz w:val="22"/>
          <w:szCs w:val="22"/>
        </w:rPr>
      </w:pPr>
    </w:p>
    <w:tbl>
      <w:tblPr>
        <w:tblW w:w="5000" w:type="pct"/>
        <w:tblCellMar>
          <w:left w:w="0" w:type="dxa"/>
          <w:right w:w="0" w:type="dxa"/>
        </w:tblCellMar>
        <w:tblLook w:val="0000" w:firstRow="0" w:lastRow="0" w:firstColumn="0" w:lastColumn="0" w:noHBand="0" w:noVBand="0"/>
      </w:tblPr>
      <w:tblGrid>
        <w:gridCol w:w="4320"/>
        <w:gridCol w:w="4320"/>
      </w:tblGrid>
      <w:tr w:rsidR="003A53F0" w:rsidRPr="003A53F0" w14:paraId="09BF32F8" w14:textId="6F1400EE" w:rsidTr="005F5AAD">
        <w:trPr>
          <w:cantSplit/>
        </w:trPr>
        <w:tc>
          <w:tcPr>
            <w:tcW w:w="2500" w:type="pct"/>
            <w:tcBorders>
              <w:bottom w:val="single" w:sz="4" w:space="0" w:color="auto"/>
            </w:tcBorders>
            <w:shd w:val="clear" w:color="auto" w:fill="auto"/>
          </w:tcPr>
          <w:p w14:paraId="15AE4F12" w14:textId="77777777" w:rsidR="003A53F0" w:rsidRPr="003A53F0" w:rsidRDefault="003A53F0" w:rsidP="00675E8A">
            <w:pPr>
              <w:widowControl/>
              <w:rPr>
                <w:color w:val="000000"/>
                <w:sz w:val="22"/>
                <w:szCs w:val="22"/>
                <w:u w:val="single"/>
              </w:rPr>
            </w:pPr>
          </w:p>
        </w:tc>
        <w:tc>
          <w:tcPr>
            <w:tcW w:w="2500" w:type="pct"/>
          </w:tcPr>
          <w:p w14:paraId="6D748BF1" w14:textId="77777777" w:rsidR="003A53F0" w:rsidRPr="003A53F0" w:rsidRDefault="003A53F0" w:rsidP="00675E8A">
            <w:pPr>
              <w:widowControl/>
              <w:rPr>
                <w:color w:val="000000"/>
                <w:sz w:val="22"/>
                <w:szCs w:val="22"/>
                <w:u w:val="single"/>
              </w:rPr>
            </w:pPr>
          </w:p>
        </w:tc>
      </w:tr>
      <w:tr w:rsidR="003A53F0" w:rsidRPr="003A53F0" w14:paraId="0F4F488D" w14:textId="2B298288" w:rsidTr="005F5AAD">
        <w:trPr>
          <w:cantSplit/>
        </w:trPr>
        <w:tc>
          <w:tcPr>
            <w:tcW w:w="2500" w:type="pct"/>
            <w:tcBorders>
              <w:top w:val="single" w:sz="4" w:space="0" w:color="auto"/>
            </w:tcBorders>
            <w:shd w:val="clear" w:color="auto" w:fill="auto"/>
          </w:tcPr>
          <w:p w14:paraId="07131A3B" w14:textId="10F7162F" w:rsidR="003A53F0" w:rsidRPr="003A53F0" w:rsidRDefault="00591C5A" w:rsidP="00675E8A">
            <w:pPr>
              <w:widowControl/>
              <w:rPr>
                <w:color w:val="000000"/>
                <w:sz w:val="22"/>
                <w:szCs w:val="22"/>
              </w:rPr>
            </w:pPr>
            <w:r>
              <w:rPr>
                <w:color w:val="000000"/>
                <w:sz w:val="22"/>
                <w:szCs w:val="22"/>
              </w:rPr>
              <w:t>XXXXXXX</w:t>
            </w:r>
          </w:p>
        </w:tc>
        <w:tc>
          <w:tcPr>
            <w:tcW w:w="2500" w:type="pct"/>
          </w:tcPr>
          <w:p w14:paraId="7281571F" w14:textId="77777777" w:rsidR="003A53F0" w:rsidRPr="003A53F0" w:rsidRDefault="003A53F0" w:rsidP="00675E8A">
            <w:pPr>
              <w:widowControl/>
              <w:rPr>
                <w:color w:val="000000"/>
                <w:sz w:val="22"/>
                <w:szCs w:val="22"/>
              </w:rPr>
            </w:pPr>
          </w:p>
        </w:tc>
      </w:tr>
      <w:tr w:rsidR="003A53F0" w:rsidRPr="003A53F0" w14:paraId="55A117DE" w14:textId="66F8378C" w:rsidTr="005F5AAD">
        <w:trPr>
          <w:cantSplit/>
        </w:trPr>
        <w:tc>
          <w:tcPr>
            <w:tcW w:w="2500" w:type="pct"/>
            <w:shd w:val="clear" w:color="auto" w:fill="auto"/>
          </w:tcPr>
          <w:p w14:paraId="6F9EFA39" w14:textId="77777777" w:rsidR="003A53F0" w:rsidRPr="003A53F0" w:rsidRDefault="003A53F0" w:rsidP="00675E8A">
            <w:pPr>
              <w:widowControl/>
              <w:rPr>
                <w:color w:val="000000"/>
                <w:sz w:val="22"/>
                <w:szCs w:val="22"/>
              </w:rPr>
            </w:pPr>
            <w:r w:rsidRPr="003A53F0">
              <w:rPr>
                <w:color w:val="000000"/>
                <w:sz w:val="22"/>
                <w:szCs w:val="22"/>
              </w:rPr>
              <w:t>President</w:t>
            </w:r>
          </w:p>
        </w:tc>
        <w:tc>
          <w:tcPr>
            <w:tcW w:w="2500" w:type="pct"/>
          </w:tcPr>
          <w:p w14:paraId="5B77D64A" w14:textId="77777777" w:rsidR="003A53F0" w:rsidRPr="003A53F0" w:rsidRDefault="003A53F0" w:rsidP="00675E8A">
            <w:pPr>
              <w:widowControl/>
              <w:rPr>
                <w:color w:val="000000"/>
                <w:sz w:val="22"/>
                <w:szCs w:val="22"/>
              </w:rPr>
            </w:pPr>
          </w:p>
        </w:tc>
      </w:tr>
    </w:tbl>
    <w:p w14:paraId="7E26C2B1" w14:textId="0D52A0E2" w:rsidR="003A53F0" w:rsidRDefault="003A53F0" w:rsidP="00675E8A">
      <w:pPr>
        <w:widowControl/>
        <w:jc w:val="both"/>
        <w:rPr>
          <w:color w:val="000000"/>
          <w:sz w:val="22"/>
          <w:szCs w:val="22"/>
        </w:rPr>
      </w:pPr>
    </w:p>
    <w:p w14:paraId="26F4EB8A" w14:textId="77777777" w:rsidR="00CB6E52" w:rsidRPr="005C5F70" w:rsidRDefault="00CB6E52" w:rsidP="00675E8A">
      <w:pPr>
        <w:pStyle w:val="HTMLPreformatted"/>
        <w:jc w:val="center"/>
        <w:rPr>
          <w:rFonts w:ascii="Times New Roman" w:hAnsi="Times New Roman" w:cs="Times New Roman"/>
          <w:b/>
          <w:kern w:val="2"/>
          <w:sz w:val="22"/>
          <w:szCs w:val="22"/>
        </w:rPr>
      </w:pPr>
    </w:p>
    <w:sectPr w:rsidR="00CB6E52" w:rsidRPr="005C5F70" w:rsidSect="003B51E3">
      <w:endnotePr>
        <w:numFmt w:val="decimal"/>
      </w:endnotePr>
      <w:pgSz w:w="12240" w:h="15840" w:code="1"/>
      <w:pgMar w:top="1440" w:right="1800" w:bottom="1440" w:left="1800" w:header="108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BE9A" w14:textId="77777777" w:rsidR="000840BF" w:rsidRDefault="000840BF" w:rsidP="002619E8">
      <w:r>
        <w:separator/>
      </w:r>
    </w:p>
  </w:endnote>
  <w:endnote w:type="continuationSeparator" w:id="0">
    <w:p w14:paraId="733B19C3" w14:textId="77777777" w:rsidR="000840BF" w:rsidRDefault="000840BF" w:rsidP="0026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2DEC" w14:textId="4DEFAE0C" w:rsidR="007E0AAD" w:rsidRPr="008419FA" w:rsidRDefault="00311CCB">
    <w:pPr>
      <w:pStyle w:val="Footer"/>
      <w:spacing w:line="240" w:lineRule="exact"/>
    </w:pPr>
    <w:r w:rsidRPr="00311CCB">
      <w:rPr>
        <w:noProof/>
        <w:sz w:val="16"/>
      </w:rPr>
      <w:t>{02181300-1 }</w:t>
    </w:r>
  </w:p>
  <w:p w14:paraId="7D5292F8" w14:textId="77777777" w:rsidR="007E0AAD" w:rsidRPr="008419FA" w:rsidRDefault="007E0AAD" w:rsidP="001F1A78">
    <w:pPr>
      <w:ind w:right="18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F2B6" w14:textId="32CDA952" w:rsidR="007E0AAD" w:rsidRPr="008419FA" w:rsidRDefault="007E0AAD" w:rsidP="00BC20BF">
    <w:pPr>
      <w:pStyle w:val="Footer"/>
      <w:widowControl/>
      <w:tabs>
        <w:tab w:val="clear" w:pos="4680"/>
        <w:tab w:val="center" w:pos="4320"/>
      </w:tabs>
      <w:spacing w:line="240" w:lineRule="exact"/>
      <w:jc w:val="center"/>
    </w:pPr>
    <w:r w:rsidRPr="00DE4243">
      <w:rPr>
        <w:rStyle w:val="PageNumber"/>
        <w:sz w:val="22"/>
      </w:rPr>
      <w:fldChar w:fldCharType="begin"/>
    </w:r>
    <w:r w:rsidRPr="00DE4243">
      <w:rPr>
        <w:rStyle w:val="PageNumber"/>
        <w:sz w:val="22"/>
      </w:rPr>
      <w:instrText xml:space="preserve"> PAGE </w:instrText>
    </w:r>
    <w:r w:rsidRPr="00DE4243">
      <w:rPr>
        <w:rStyle w:val="PageNumber"/>
        <w:sz w:val="22"/>
      </w:rPr>
      <w:fldChar w:fldCharType="separate"/>
    </w:r>
    <w:r w:rsidR="003375A3" w:rsidRPr="00DE4243">
      <w:rPr>
        <w:rStyle w:val="PageNumber"/>
        <w:noProof/>
        <w:sz w:val="22"/>
      </w:rPr>
      <w:t>2</w:t>
    </w:r>
    <w:r w:rsidRPr="00DE4243">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90BEC" w14:textId="60E18C93" w:rsidR="007E0AAD" w:rsidRPr="00675E8A" w:rsidRDefault="007E0AAD" w:rsidP="00675E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9A4F" w14:textId="47DADFEF" w:rsidR="007E0AAD" w:rsidRPr="00675E8A" w:rsidRDefault="007E0AAD" w:rsidP="00675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B3815" w14:textId="77777777" w:rsidR="000840BF" w:rsidRDefault="000840BF" w:rsidP="002619E8">
      <w:pPr>
        <w:rPr>
          <w:noProof/>
        </w:rPr>
      </w:pPr>
      <w:r>
        <w:rPr>
          <w:noProof/>
        </w:rPr>
        <w:separator/>
      </w:r>
    </w:p>
  </w:footnote>
  <w:footnote w:type="continuationSeparator" w:id="0">
    <w:p w14:paraId="00CD46FE" w14:textId="77777777" w:rsidR="000840BF" w:rsidRDefault="000840BF" w:rsidP="00261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34A48" w14:textId="77777777" w:rsidR="007E0AAD" w:rsidRDefault="007E0A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FC856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73439"/>
    <w:multiLevelType w:val="hybridMultilevel"/>
    <w:tmpl w:val="035C4D84"/>
    <w:lvl w:ilvl="0" w:tplc="7988C2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2800A4"/>
    <w:multiLevelType w:val="hybridMultilevel"/>
    <w:tmpl w:val="DEC25D64"/>
    <w:lvl w:ilvl="0" w:tplc="FBF0D7D0">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81DB3"/>
    <w:multiLevelType w:val="hybridMultilevel"/>
    <w:tmpl w:val="55225B54"/>
    <w:lvl w:ilvl="0" w:tplc="5ED0D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F5EC6"/>
    <w:multiLevelType w:val="hybridMultilevel"/>
    <w:tmpl w:val="D4DEF4F0"/>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A973689"/>
    <w:multiLevelType w:val="hybridMultilevel"/>
    <w:tmpl w:val="E37000F6"/>
    <w:lvl w:ilvl="0" w:tplc="2770445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674F00"/>
    <w:multiLevelType w:val="hybridMultilevel"/>
    <w:tmpl w:val="1472DDF2"/>
    <w:lvl w:ilvl="0" w:tplc="B44A2B0E">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75225D"/>
    <w:multiLevelType w:val="hybridMultilevel"/>
    <w:tmpl w:val="F7E8433E"/>
    <w:lvl w:ilvl="0" w:tplc="2770445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871095"/>
    <w:multiLevelType w:val="hybridMultilevel"/>
    <w:tmpl w:val="55225B54"/>
    <w:lvl w:ilvl="0" w:tplc="5ED0D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756C2"/>
    <w:multiLevelType w:val="hybridMultilevel"/>
    <w:tmpl w:val="4A62273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2954B14"/>
    <w:multiLevelType w:val="hybridMultilevel"/>
    <w:tmpl w:val="F2EE35B2"/>
    <w:lvl w:ilvl="0" w:tplc="5AA6E528">
      <w:start w:val="1"/>
      <w:numFmt w:val="decimal"/>
      <w:lvlText w:val="%1."/>
      <w:lvlJc w:val="left"/>
      <w:pPr>
        <w:tabs>
          <w:tab w:val="num" w:pos="1695"/>
        </w:tabs>
        <w:ind w:left="1695" w:hanging="97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372B19BB"/>
    <w:multiLevelType w:val="hybridMultilevel"/>
    <w:tmpl w:val="93A0E942"/>
    <w:lvl w:ilvl="0" w:tplc="C464A21A">
      <w:start w:val="1"/>
      <w:numFmt w:val="bullet"/>
      <w:lvlText w:val=""/>
      <w:lvlJc w:val="left"/>
      <w:pPr>
        <w:tabs>
          <w:tab w:val="num" w:pos="576"/>
        </w:tabs>
        <w:ind w:left="504" w:hanging="288"/>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A673AB"/>
    <w:multiLevelType w:val="hybridMultilevel"/>
    <w:tmpl w:val="D4DEF4F0"/>
    <w:lvl w:ilvl="0" w:tplc="CA7C76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707BF0"/>
    <w:multiLevelType w:val="hybridMultilevel"/>
    <w:tmpl w:val="F022002A"/>
    <w:lvl w:ilvl="0" w:tplc="37DC6372">
      <w:start w:val="1"/>
      <w:numFmt w:val="decimal"/>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45833A7"/>
    <w:multiLevelType w:val="hybridMultilevel"/>
    <w:tmpl w:val="AD90E4F6"/>
    <w:lvl w:ilvl="0" w:tplc="1F00B4C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375F77"/>
    <w:multiLevelType w:val="hybridMultilevel"/>
    <w:tmpl w:val="49F0EA90"/>
    <w:lvl w:ilvl="0" w:tplc="4B0221E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115A74"/>
    <w:multiLevelType w:val="hybridMultilevel"/>
    <w:tmpl w:val="A5F8C14E"/>
    <w:lvl w:ilvl="0" w:tplc="04090001">
      <w:start w:val="1"/>
      <w:numFmt w:val="bullet"/>
      <w:lvlText w:val=""/>
      <w:lvlJc w:val="left"/>
      <w:pPr>
        <w:tabs>
          <w:tab w:val="num" w:pos="1499"/>
        </w:tabs>
        <w:ind w:left="1499" w:hanging="360"/>
      </w:pPr>
      <w:rPr>
        <w:rFonts w:ascii="Symbol" w:hAnsi="Symbol" w:hint="default"/>
      </w:rPr>
    </w:lvl>
    <w:lvl w:ilvl="1" w:tplc="04090003" w:tentative="1">
      <w:start w:val="1"/>
      <w:numFmt w:val="bullet"/>
      <w:lvlText w:val="o"/>
      <w:lvlJc w:val="left"/>
      <w:pPr>
        <w:tabs>
          <w:tab w:val="num" w:pos="2219"/>
        </w:tabs>
        <w:ind w:left="2219" w:hanging="360"/>
      </w:pPr>
      <w:rPr>
        <w:rFonts w:ascii="Courier New" w:hAnsi="Courier New" w:cs="Courier New" w:hint="default"/>
      </w:rPr>
    </w:lvl>
    <w:lvl w:ilvl="2" w:tplc="04090005" w:tentative="1">
      <w:start w:val="1"/>
      <w:numFmt w:val="bullet"/>
      <w:lvlText w:val=""/>
      <w:lvlJc w:val="left"/>
      <w:pPr>
        <w:tabs>
          <w:tab w:val="num" w:pos="2939"/>
        </w:tabs>
        <w:ind w:left="2939" w:hanging="360"/>
      </w:pPr>
      <w:rPr>
        <w:rFonts w:ascii="Wingdings" w:hAnsi="Wingdings" w:hint="default"/>
      </w:rPr>
    </w:lvl>
    <w:lvl w:ilvl="3" w:tplc="04090001" w:tentative="1">
      <w:start w:val="1"/>
      <w:numFmt w:val="bullet"/>
      <w:lvlText w:val=""/>
      <w:lvlJc w:val="left"/>
      <w:pPr>
        <w:tabs>
          <w:tab w:val="num" w:pos="3659"/>
        </w:tabs>
        <w:ind w:left="3659" w:hanging="360"/>
      </w:pPr>
      <w:rPr>
        <w:rFonts w:ascii="Symbol" w:hAnsi="Symbol" w:hint="default"/>
      </w:rPr>
    </w:lvl>
    <w:lvl w:ilvl="4" w:tplc="04090003" w:tentative="1">
      <w:start w:val="1"/>
      <w:numFmt w:val="bullet"/>
      <w:lvlText w:val="o"/>
      <w:lvlJc w:val="left"/>
      <w:pPr>
        <w:tabs>
          <w:tab w:val="num" w:pos="4379"/>
        </w:tabs>
        <w:ind w:left="4379" w:hanging="360"/>
      </w:pPr>
      <w:rPr>
        <w:rFonts w:ascii="Courier New" w:hAnsi="Courier New" w:cs="Courier New" w:hint="default"/>
      </w:rPr>
    </w:lvl>
    <w:lvl w:ilvl="5" w:tplc="04090005" w:tentative="1">
      <w:start w:val="1"/>
      <w:numFmt w:val="bullet"/>
      <w:lvlText w:val=""/>
      <w:lvlJc w:val="left"/>
      <w:pPr>
        <w:tabs>
          <w:tab w:val="num" w:pos="5099"/>
        </w:tabs>
        <w:ind w:left="5099" w:hanging="360"/>
      </w:pPr>
      <w:rPr>
        <w:rFonts w:ascii="Wingdings" w:hAnsi="Wingdings" w:hint="default"/>
      </w:rPr>
    </w:lvl>
    <w:lvl w:ilvl="6" w:tplc="04090001" w:tentative="1">
      <w:start w:val="1"/>
      <w:numFmt w:val="bullet"/>
      <w:lvlText w:val=""/>
      <w:lvlJc w:val="left"/>
      <w:pPr>
        <w:tabs>
          <w:tab w:val="num" w:pos="5819"/>
        </w:tabs>
        <w:ind w:left="5819" w:hanging="360"/>
      </w:pPr>
      <w:rPr>
        <w:rFonts w:ascii="Symbol" w:hAnsi="Symbol" w:hint="default"/>
      </w:rPr>
    </w:lvl>
    <w:lvl w:ilvl="7" w:tplc="04090003" w:tentative="1">
      <w:start w:val="1"/>
      <w:numFmt w:val="bullet"/>
      <w:lvlText w:val="o"/>
      <w:lvlJc w:val="left"/>
      <w:pPr>
        <w:tabs>
          <w:tab w:val="num" w:pos="6539"/>
        </w:tabs>
        <w:ind w:left="6539" w:hanging="360"/>
      </w:pPr>
      <w:rPr>
        <w:rFonts w:ascii="Courier New" w:hAnsi="Courier New" w:cs="Courier New" w:hint="default"/>
      </w:rPr>
    </w:lvl>
    <w:lvl w:ilvl="8" w:tplc="04090005" w:tentative="1">
      <w:start w:val="1"/>
      <w:numFmt w:val="bullet"/>
      <w:lvlText w:val=""/>
      <w:lvlJc w:val="left"/>
      <w:pPr>
        <w:tabs>
          <w:tab w:val="num" w:pos="7259"/>
        </w:tabs>
        <w:ind w:left="7259" w:hanging="360"/>
      </w:pPr>
      <w:rPr>
        <w:rFonts w:ascii="Wingdings" w:hAnsi="Wingdings" w:hint="default"/>
      </w:rPr>
    </w:lvl>
  </w:abstractNum>
  <w:abstractNum w:abstractNumId="18" w15:restartNumberingAfterBreak="0">
    <w:nsid w:val="59D9242E"/>
    <w:multiLevelType w:val="hybridMultilevel"/>
    <w:tmpl w:val="D4DEF4F0"/>
    <w:lvl w:ilvl="0" w:tplc="CA7C764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F40270"/>
    <w:multiLevelType w:val="hybridMultilevel"/>
    <w:tmpl w:val="541075F8"/>
    <w:lvl w:ilvl="0" w:tplc="27704454">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33794"/>
    <w:multiLevelType w:val="multilevel"/>
    <w:tmpl w:val="8842E350"/>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1" w15:restartNumberingAfterBreak="0">
    <w:nsid w:val="5CC00446"/>
    <w:multiLevelType w:val="hybridMultilevel"/>
    <w:tmpl w:val="6A2A3B4A"/>
    <w:lvl w:ilvl="0" w:tplc="974A6D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DC93427"/>
    <w:multiLevelType w:val="hybridMultilevel"/>
    <w:tmpl w:val="BDC6D0B6"/>
    <w:lvl w:ilvl="0" w:tplc="635E7A8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CF96C1A"/>
    <w:multiLevelType w:val="hybridMultilevel"/>
    <w:tmpl w:val="6C28ABB4"/>
    <w:lvl w:ilvl="0" w:tplc="BE48653E">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4" w15:restartNumberingAfterBreak="0">
    <w:nsid w:val="73294B62"/>
    <w:multiLevelType w:val="hybridMultilevel"/>
    <w:tmpl w:val="C35C1768"/>
    <w:lvl w:ilvl="0" w:tplc="0DA252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E957A2"/>
    <w:multiLevelType w:val="hybridMultilevel"/>
    <w:tmpl w:val="5A9EF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E341FF"/>
    <w:multiLevelType w:val="hybridMultilevel"/>
    <w:tmpl w:val="5E5E95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13046539">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05534504">
    <w:abstractNumId w:val="0"/>
  </w:num>
  <w:num w:numId="3" w16cid:durableId="456413090">
    <w:abstractNumId w:val="11"/>
  </w:num>
  <w:num w:numId="4" w16cid:durableId="484670027">
    <w:abstractNumId w:val="10"/>
  </w:num>
  <w:num w:numId="5" w16cid:durableId="59599403">
    <w:abstractNumId w:val="26"/>
  </w:num>
  <w:num w:numId="6" w16cid:durableId="776487650">
    <w:abstractNumId w:val="22"/>
  </w:num>
  <w:num w:numId="7" w16cid:durableId="643002994">
    <w:abstractNumId w:val="21"/>
  </w:num>
  <w:num w:numId="8" w16cid:durableId="2077970136">
    <w:abstractNumId w:val="23"/>
  </w:num>
  <w:num w:numId="9" w16cid:durableId="536815912">
    <w:abstractNumId w:val="17"/>
  </w:num>
  <w:num w:numId="10" w16cid:durableId="1752922838">
    <w:abstractNumId w:val="12"/>
  </w:num>
  <w:num w:numId="11" w16cid:durableId="361632721">
    <w:abstractNumId w:val="14"/>
  </w:num>
  <w:num w:numId="12" w16cid:durableId="4522465">
    <w:abstractNumId w:val="25"/>
  </w:num>
  <w:num w:numId="13" w16cid:durableId="2127501615">
    <w:abstractNumId w:val="15"/>
  </w:num>
  <w:num w:numId="14" w16cid:durableId="1182234453">
    <w:abstractNumId w:val="16"/>
  </w:num>
  <w:num w:numId="15" w16cid:durableId="881526504">
    <w:abstractNumId w:val="19"/>
  </w:num>
  <w:num w:numId="16" w16cid:durableId="1284309929">
    <w:abstractNumId w:val="6"/>
  </w:num>
  <w:num w:numId="17" w16cid:durableId="493767612">
    <w:abstractNumId w:val="8"/>
  </w:num>
  <w:num w:numId="18" w16cid:durableId="1433935599">
    <w:abstractNumId w:val="7"/>
  </w:num>
  <w:num w:numId="19" w16cid:durableId="928081523">
    <w:abstractNumId w:val="20"/>
  </w:num>
  <w:num w:numId="20" w16cid:durableId="214507339">
    <w:abstractNumId w:val="2"/>
  </w:num>
  <w:num w:numId="21" w16cid:durableId="234751495">
    <w:abstractNumId w:val="24"/>
  </w:num>
  <w:num w:numId="22" w16cid:durableId="752167958">
    <w:abstractNumId w:val="4"/>
  </w:num>
  <w:num w:numId="23" w16cid:durableId="1979259322">
    <w:abstractNumId w:val="13"/>
  </w:num>
  <w:num w:numId="24" w16cid:durableId="233392892">
    <w:abstractNumId w:val="3"/>
  </w:num>
  <w:num w:numId="25" w16cid:durableId="388842322">
    <w:abstractNumId w:val="18"/>
  </w:num>
  <w:num w:numId="26" w16cid:durableId="1405377389">
    <w:abstractNumId w:val="9"/>
  </w:num>
  <w:num w:numId="27" w16cid:durableId="6685579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47D"/>
    <w:rsid w:val="00014CA8"/>
    <w:rsid w:val="00021E35"/>
    <w:rsid w:val="00026D80"/>
    <w:rsid w:val="000314BA"/>
    <w:rsid w:val="000336C7"/>
    <w:rsid w:val="0003454E"/>
    <w:rsid w:val="00050A42"/>
    <w:rsid w:val="00061552"/>
    <w:rsid w:val="000658ED"/>
    <w:rsid w:val="0006746E"/>
    <w:rsid w:val="00067778"/>
    <w:rsid w:val="000703BE"/>
    <w:rsid w:val="00070456"/>
    <w:rsid w:val="000719B4"/>
    <w:rsid w:val="000738F9"/>
    <w:rsid w:val="000779D5"/>
    <w:rsid w:val="000840BF"/>
    <w:rsid w:val="00085B4A"/>
    <w:rsid w:val="00092E4C"/>
    <w:rsid w:val="000A2176"/>
    <w:rsid w:val="000A38D7"/>
    <w:rsid w:val="000A559B"/>
    <w:rsid w:val="000A755B"/>
    <w:rsid w:val="000B5709"/>
    <w:rsid w:val="000B5ADF"/>
    <w:rsid w:val="000C3A35"/>
    <w:rsid w:val="000C611E"/>
    <w:rsid w:val="000C6570"/>
    <w:rsid w:val="000D0A0B"/>
    <w:rsid w:val="000E00E1"/>
    <w:rsid w:val="000E1C28"/>
    <w:rsid w:val="000F215E"/>
    <w:rsid w:val="00100ABB"/>
    <w:rsid w:val="00101CFB"/>
    <w:rsid w:val="00103B7D"/>
    <w:rsid w:val="001043D0"/>
    <w:rsid w:val="001118AE"/>
    <w:rsid w:val="00122FD1"/>
    <w:rsid w:val="00125F17"/>
    <w:rsid w:val="00126BAB"/>
    <w:rsid w:val="00126F01"/>
    <w:rsid w:val="001360E3"/>
    <w:rsid w:val="001566CE"/>
    <w:rsid w:val="0017024F"/>
    <w:rsid w:val="0019321F"/>
    <w:rsid w:val="0019391F"/>
    <w:rsid w:val="001A1DAF"/>
    <w:rsid w:val="001B21B6"/>
    <w:rsid w:val="001B466E"/>
    <w:rsid w:val="001B6705"/>
    <w:rsid w:val="001C5DCE"/>
    <w:rsid w:val="001E5AB1"/>
    <w:rsid w:val="001F110B"/>
    <w:rsid w:val="001F1A78"/>
    <w:rsid w:val="001F5B75"/>
    <w:rsid w:val="0020542D"/>
    <w:rsid w:val="002066BA"/>
    <w:rsid w:val="002330E6"/>
    <w:rsid w:val="00237E5D"/>
    <w:rsid w:val="00240C6E"/>
    <w:rsid w:val="002619E8"/>
    <w:rsid w:val="00266E9A"/>
    <w:rsid w:val="00273E13"/>
    <w:rsid w:val="002759E1"/>
    <w:rsid w:val="0028258F"/>
    <w:rsid w:val="00282817"/>
    <w:rsid w:val="00283361"/>
    <w:rsid w:val="00291E99"/>
    <w:rsid w:val="002A557D"/>
    <w:rsid w:val="002B0F0C"/>
    <w:rsid w:val="002B0F98"/>
    <w:rsid w:val="002B2D9B"/>
    <w:rsid w:val="002B615D"/>
    <w:rsid w:val="002B7E1E"/>
    <w:rsid w:val="002D3F63"/>
    <w:rsid w:val="002D4D25"/>
    <w:rsid w:val="002E23F8"/>
    <w:rsid w:val="002F177F"/>
    <w:rsid w:val="002F2BAA"/>
    <w:rsid w:val="00311CCB"/>
    <w:rsid w:val="00313264"/>
    <w:rsid w:val="00316D5B"/>
    <w:rsid w:val="00327A2B"/>
    <w:rsid w:val="00331C04"/>
    <w:rsid w:val="003375A3"/>
    <w:rsid w:val="00341FA8"/>
    <w:rsid w:val="00345C85"/>
    <w:rsid w:val="00346318"/>
    <w:rsid w:val="003534BB"/>
    <w:rsid w:val="00360D1C"/>
    <w:rsid w:val="00373851"/>
    <w:rsid w:val="00385993"/>
    <w:rsid w:val="00387EB7"/>
    <w:rsid w:val="00396C70"/>
    <w:rsid w:val="003A1948"/>
    <w:rsid w:val="003A53F0"/>
    <w:rsid w:val="003A710B"/>
    <w:rsid w:val="003B51E3"/>
    <w:rsid w:val="003B571F"/>
    <w:rsid w:val="003C1C55"/>
    <w:rsid w:val="003C50CB"/>
    <w:rsid w:val="003C52E9"/>
    <w:rsid w:val="003D1A88"/>
    <w:rsid w:val="003D2489"/>
    <w:rsid w:val="003D5225"/>
    <w:rsid w:val="003D7599"/>
    <w:rsid w:val="003D7DE3"/>
    <w:rsid w:val="003E12CA"/>
    <w:rsid w:val="003E5548"/>
    <w:rsid w:val="003E5697"/>
    <w:rsid w:val="003E6DD8"/>
    <w:rsid w:val="003F55DC"/>
    <w:rsid w:val="00407D29"/>
    <w:rsid w:val="00417B94"/>
    <w:rsid w:val="00424626"/>
    <w:rsid w:val="0043387E"/>
    <w:rsid w:val="0044230C"/>
    <w:rsid w:val="00461354"/>
    <w:rsid w:val="00470560"/>
    <w:rsid w:val="004800D0"/>
    <w:rsid w:val="004820E9"/>
    <w:rsid w:val="00482261"/>
    <w:rsid w:val="004865D9"/>
    <w:rsid w:val="0049440F"/>
    <w:rsid w:val="004A08B2"/>
    <w:rsid w:val="004A41AC"/>
    <w:rsid w:val="004A468A"/>
    <w:rsid w:val="004A7813"/>
    <w:rsid w:val="004D6B5C"/>
    <w:rsid w:val="004E0387"/>
    <w:rsid w:val="004E0AF7"/>
    <w:rsid w:val="00505FC8"/>
    <w:rsid w:val="00511769"/>
    <w:rsid w:val="00512232"/>
    <w:rsid w:val="00513D8D"/>
    <w:rsid w:val="00515990"/>
    <w:rsid w:val="005224E7"/>
    <w:rsid w:val="00526580"/>
    <w:rsid w:val="00536B98"/>
    <w:rsid w:val="00554BCE"/>
    <w:rsid w:val="00576B3E"/>
    <w:rsid w:val="00577A7D"/>
    <w:rsid w:val="0058706B"/>
    <w:rsid w:val="00591C5A"/>
    <w:rsid w:val="00595C13"/>
    <w:rsid w:val="005A2AB1"/>
    <w:rsid w:val="005A4D5A"/>
    <w:rsid w:val="005A677C"/>
    <w:rsid w:val="005B40DF"/>
    <w:rsid w:val="005C2CE9"/>
    <w:rsid w:val="005C5F70"/>
    <w:rsid w:val="005C79FD"/>
    <w:rsid w:val="005D1EA2"/>
    <w:rsid w:val="005D3937"/>
    <w:rsid w:val="005D4081"/>
    <w:rsid w:val="005E20D7"/>
    <w:rsid w:val="005E42C7"/>
    <w:rsid w:val="005F383D"/>
    <w:rsid w:val="005F5AAD"/>
    <w:rsid w:val="00641FDA"/>
    <w:rsid w:val="006500B8"/>
    <w:rsid w:val="0065026F"/>
    <w:rsid w:val="00651559"/>
    <w:rsid w:val="00653837"/>
    <w:rsid w:val="006555AF"/>
    <w:rsid w:val="006658D3"/>
    <w:rsid w:val="00666A57"/>
    <w:rsid w:val="00673FEF"/>
    <w:rsid w:val="00675E8A"/>
    <w:rsid w:val="00677714"/>
    <w:rsid w:val="0068527A"/>
    <w:rsid w:val="006906DE"/>
    <w:rsid w:val="00691BAF"/>
    <w:rsid w:val="006970F0"/>
    <w:rsid w:val="006A1F34"/>
    <w:rsid w:val="006A2459"/>
    <w:rsid w:val="006A2ADD"/>
    <w:rsid w:val="006A4DF6"/>
    <w:rsid w:val="006C4679"/>
    <w:rsid w:val="006E2297"/>
    <w:rsid w:val="006E4CC9"/>
    <w:rsid w:val="006F18D6"/>
    <w:rsid w:val="006F4E43"/>
    <w:rsid w:val="007010F6"/>
    <w:rsid w:val="00702167"/>
    <w:rsid w:val="00706D0A"/>
    <w:rsid w:val="00707895"/>
    <w:rsid w:val="007178C3"/>
    <w:rsid w:val="00717F51"/>
    <w:rsid w:val="0072144C"/>
    <w:rsid w:val="00722CDB"/>
    <w:rsid w:val="007445D7"/>
    <w:rsid w:val="007537D6"/>
    <w:rsid w:val="007563BE"/>
    <w:rsid w:val="007612E6"/>
    <w:rsid w:val="0076181D"/>
    <w:rsid w:val="00772EDC"/>
    <w:rsid w:val="00775096"/>
    <w:rsid w:val="00783EE7"/>
    <w:rsid w:val="00792630"/>
    <w:rsid w:val="00793CC0"/>
    <w:rsid w:val="00795305"/>
    <w:rsid w:val="007A101E"/>
    <w:rsid w:val="007C22B5"/>
    <w:rsid w:val="007D3DFF"/>
    <w:rsid w:val="007D4347"/>
    <w:rsid w:val="007D4B96"/>
    <w:rsid w:val="007D5F77"/>
    <w:rsid w:val="007E0AAD"/>
    <w:rsid w:val="007E181D"/>
    <w:rsid w:val="007E6D8E"/>
    <w:rsid w:val="007F39E0"/>
    <w:rsid w:val="008009B3"/>
    <w:rsid w:val="00801CCE"/>
    <w:rsid w:val="008158FF"/>
    <w:rsid w:val="00816795"/>
    <w:rsid w:val="008204F2"/>
    <w:rsid w:val="008275C1"/>
    <w:rsid w:val="00833B21"/>
    <w:rsid w:val="00840C4C"/>
    <w:rsid w:val="008419FA"/>
    <w:rsid w:val="00841AC8"/>
    <w:rsid w:val="00845698"/>
    <w:rsid w:val="008515B0"/>
    <w:rsid w:val="00854A7C"/>
    <w:rsid w:val="008823FB"/>
    <w:rsid w:val="00884CA6"/>
    <w:rsid w:val="008863C5"/>
    <w:rsid w:val="00892733"/>
    <w:rsid w:val="008A53C2"/>
    <w:rsid w:val="008B2F0B"/>
    <w:rsid w:val="008C1135"/>
    <w:rsid w:val="008C7036"/>
    <w:rsid w:val="008D031E"/>
    <w:rsid w:val="008D10A0"/>
    <w:rsid w:val="008D28CE"/>
    <w:rsid w:val="008E3CEF"/>
    <w:rsid w:val="008E4131"/>
    <w:rsid w:val="008F37FF"/>
    <w:rsid w:val="008F4537"/>
    <w:rsid w:val="00901DE9"/>
    <w:rsid w:val="00901E19"/>
    <w:rsid w:val="009028AE"/>
    <w:rsid w:val="009034E2"/>
    <w:rsid w:val="00914E6A"/>
    <w:rsid w:val="00924145"/>
    <w:rsid w:val="00925B5F"/>
    <w:rsid w:val="0093389D"/>
    <w:rsid w:val="00933DA4"/>
    <w:rsid w:val="00940A9C"/>
    <w:rsid w:val="00940C21"/>
    <w:rsid w:val="0094370C"/>
    <w:rsid w:val="0095290E"/>
    <w:rsid w:val="00952F2F"/>
    <w:rsid w:val="00962A86"/>
    <w:rsid w:val="009B539B"/>
    <w:rsid w:val="009B5577"/>
    <w:rsid w:val="009C4E4C"/>
    <w:rsid w:val="009C4F97"/>
    <w:rsid w:val="009C5478"/>
    <w:rsid w:val="009C552A"/>
    <w:rsid w:val="009C744F"/>
    <w:rsid w:val="009D18AB"/>
    <w:rsid w:val="009D5751"/>
    <w:rsid w:val="009D5CE6"/>
    <w:rsid w:val="009E2C1C"/>
    <w:rsid w:val="009E5D20"/>
    <w:rsid w:val="009F79BB"/>
    <w:rsid w:val="00A02796"/>
    <w:rsid w:val="00A0410A"/>
    <w:rsid w:val="00A30FEE"/>
    <w:rsid w:val="00A314A2"/>
    <w:rsid w:val="00A31D96"/>
    <w:rsid w:val="00A32811"/>
    <w:rsid w:val="00A342F3"/>
    <w:rsid w:val="00A36FBF"/>
    <w:rsid w:val="00A41B99"/>
    <w:rsid w:val="00A53948"/>
    <w:rsid w:val="00A543EC"/>
    <w:rsid w:val="00A57D89"/>
    <w:rsid w:val="00A60168"/>
    <w:rsid w:val="00A85671"/>
    <w:rsid w:val="00A87814"/>
    <w:rsid w:val="00AA1572"/>
    <w:rsid w:val="00AA2E76"/>
    <w:rsid w:val="00AB4B9A"/>
    <w:rsid w:val="00AB51BB"/>
    <w:rsid w:val="00AC7281"/>
    <w:rsid w:val="00AD0814"/>
    <w:rsid w:val="00AD18AD"/>
    <w:rsid w:val="00AF024D"/>
    <w:rsid w:val="00AF44EE"/>
    <w:rsid w:val="00AF68D5"/>
    <w:rsid w:val="00B0015E"/>
    <w:rsid w:val="00B04670"/>
    <w:rsid w:val="00B225A0"/>
    <w:rsid w:val="00B243D8"/>
    <w:rsid w:val="00B263F0"/>
    <w:rsid w:val="00B3690F"/>
    <w:rsid w:val="00B3754A"/>
    <w:rsid w:val="00B41D53"/>
    <w:rsid w:val="00B45E40"/>
    <w:rsid w:val="00B50734"/>
    <w:rsid w:val="00B54F62"/>
    <w:rsid w:val="00B73F14"/>
    <w:rsid w:val="00B757CF"/>
    <w:rsid w:val="00B767F2"/>
    <w:rsid w:val="00BA077D"/>
    <w:rsid w:val="00BA247D"/>
    <w:rsid w:val="00BA29A0"/>
    <w:rsid w:val="00BC20BF"/>
    <w:rsid w:val="00BC6A24"/>
    <w:rsid w:val="00BD4E49"/>
    <w:rsid w:val="00BD5895"/>
    <w:rsid w:val="00BD6B28"/>
    <w:rsid w:val="00BE1D70"/>
    <w:rsid w:val="00BE6C86"/>
    <w:rsid w:val="00BF60A0"/>
    <w:rsid w:val="00C02718"/>
    <w:rsid w:val="00C0415B"/>
    <w:rsid w:val="00C048B1"/>
    <w:rsid w:val="00C62982"/>
    <w:rsid w:val="00C73ABE"/>
    <w:rsid w:val="00C7428F"/>
    <w:rsid w:val="00C90AD8"/>
    <w:rsid w:val="00C91C47"/>
    <w:rsid w:val="00CA002C"/>
    <w:rsid w:val="00CA475E"/>
    <w:rsid w:val="00CB6E52"/>
    <w:rsid w:val="00CD20A4"/>
    <w:rsid w:val="00CE6EEB"/>
    <w:rsid w:val="00CF0279"/>
    <w:rsid w:val="00CF3039"/>
    <w:rsid w:val="00CF4235"/>
    <w:rsid w:val="00D02D6E"/>
    <w:rsid w:val="00D044D5"/>
    <w:rsid w:val="00D10EC3"/>
    <w:rsid w:val="00D14E1A"/>
    <w:rsid w:val="00D17B3F"/>
    <w:rsid w:val="00D2389A"/>
    <w:rsid w:val="00D344E5"/>
    <w:rsid w:val="00D42A44"/>
    <w:rsid w:val="00D4603F"/>
    <w:rsid w:val="00D46855"/>
    <w:rsid w:val="00D47251"/>
    <w:rsid w:val="00D509CD"/>
    <w:rsid w:val="00D53D03"/>
    <w:rsid w:val="00D63ABB"/>
    <w:rsid w:val="00D71C4A"/>
    <w:rsid w:val="00D8242B"/>
    <w:rsid w:val="00DA2C3D"/>
    <w:rsid w:val="00DA5AFA"/>
    <w:rsid w:val="00DB300A"/>
    <w:rsid w:val="00DB7481"/>
    <w:rsid w:val="00DC6AE2"/>
    <w:rsid w:val="00DD2EEC"/>
    <w:rsid w:val="00DD4A80"/>
    <w:rsid w:val="00DE4243"/>
    <w:rsid w:val="00DF0541"/>
    <w:rsid w:val="00DF3990"/>
    <w:rsid w:val="00DF59F5"/>
    <w:rsid w:val="00E0214E"/>
    <w:rsid w:val="00E13F14"/>
    <w:rsid w:val="00E14727"/>
    <w:rsid w:val="00E24349"/>
    <w:rsid w:val="00E43EDC"/>
    <w:rsid w:val="00E5121A"/>
    <w:rsid w:val="00E5341C"/>
    <w:rsid w:val="00E544F7"/>
    <w:rsid w:val="00E5743F"/>
    <w:rsid w:val="00E60071"/>
    <w:rsid w:val="00E6227E"/>
    <w:rsid w:val="00E662C4"/>
    <w:rsid w:val="00E679A7"/>
    <w:rsid w:val="00E72C2D"/>
    <w:rsid w:val="00E7340C"/>
    <w:rsid w:val="00E97312"/>
    <w:rsid w:val="00EC006B"/>
    <w:rsid w:val="00EC2241"/>
    <w:rsid w:val="00EC71FA"/>
    <w:rsid w:val="00EE318C"/>
    <w:rsid w:val="00EE720C"/>
    <w:rsid w:val="00EF23D3"/>
    <w:rsid w:val="00F067FD"/>
    <w:rsid w:val="00F10179"/>
    <w:rsid w:val="00F106ED"/>
    <w:rsid w:val="00F14E14"/>
    <w:rsid w:val="00F16DC5"/>
    <w:rsid w:val="00F207D4"/>
    <w:rsid w:val="00F23136"/>
    <w:rsid w:val="00F262D6"/>
    <w:rsid w:val="00F276E1"/>
    <w:rsid w:val="00F331A5"/>
    <w:rsid w:val="00F33F8D"/>
    <w:rsid w:val="00F34A31"/>
    <w:rsid w:val="00F375F4"/>
    <w:rsid w:val="00F41E1E"/>
    <w:rsid w:val="00F55BE3"/>
    <w:rsid w:val="00F63D4F"/>
    <w:rsid w:val="00F63E81"/>
    <w:rsid w:val="00F702F9"/>
    <w:rsid w:val="00F71D38"/>
    <w:rsid w:val="00F8205E"/>
    <w:rsid w:val="00F83FA2"/>
    <w:rsid w:val="00F91978"/>
    <w:rsid w:val="00F92046"/>
    <w:rsid w:val="00FB03D9"/>
    <w:rsid w:val="00FB197D"/>
    <w:rsid w:val="00FB26A6"/>
    <w:rsid w:val="00FC2495"/>
    <w:rsid w:val="00FD162A"/>
    <w:rsid w:val="00FD3A20"/>
    <w:rsid w:val="00FE2B93"/>
    <w:rsid w:val="00FE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AEE695"/>
  <w15:docId w15:val="{6176C0A0-5CE1-436B-BE77-71FFDBD0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47D"/>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BA247D"/>
    <w:pPr>
      <w:keepNext/>
      <w:widowControl/>
      <w:pBdr>
        <w:top w:val="single" w:sz="6" w:space="0" w:color="FFFFFF"/>
        <w:left w:val="single" w:sz="6" w:space="0" w:color="FFFFFF"/>
        <w:bottom w:val="single" w:sz="6" w:space="0" w:color="FFFFFF"/>
        <w:right w:val="single" w:sz="6" w:space="0" w:color="FFFFFF"/>
      </w:pBdr>
      <w:jc w:val="center"/>
      <w:outlineLvl w:val="0"/>
    </w:pPr>
    <w:rPr>
      <w:b/>
      <w:bCs/>
      <w:sz w:val="24"/>
    </w:rPr>
  </w:style>
  <w:style w:type="paragraph" w:styleId="Heading2">
    <w:name w:val="heading 2"/>
    <w:basedOn w:val="Normal"/>
    <w:next w:val="Normal"/>
    <w:link w:val="Heading2Char"/>
    <w:qFormat/>
    <w:rsid w:val="00BA247D"/>
    <w:pPr>
      <w:jc w:val="center"/>
      <w:outlineLvl w:val="1"/>
    </w:pPr>
    <w:rPr>
      <w:b/>
      <w:bCs/>
    </w:rPr>
  </w:style>
  <w:style w:type="paragraph" w:styleId="Heading3">
    <w:name w:val="heading 3"/>
    <w:basedOn w:val="Normal"/>
    <w:next w:val="Normal"/>
    <w:link w:val="Heading3Char"/>
    <w:qFormat/>
    <w:rsid w:val="00BA247D"/>
    <w:pPr>
      <w:keepNext/>
      <w:widowControl/>
      <w:pBdr>
        <w:top w:val="single" w:sz="6" w:space="0" w:color="FFFFFF"/>
        <w:left w:val="single" w:sz="6" w:space="0" w:color="FFFFFF"/>
        <w:bottom w:val="single" w:sz="6" w:space="0" w:color="FFFFFF"/>
        <w:right w:val="single" w:sz="6" w:space="0" w:color="FFFFFF"/>
      </w:pBdr>
      <w:tabs>
        <w:tab w:val="left" w:pos="-1440"/>
      </w:tabs>
      <w:ind w:left="5490"/>
      <w:jc w:val="both"/>
      <w:outlineLvl w:val="2"/>
    </w:pPr>
    <w:rPr>
      <w:rFonts w:ascii="Arial" w:hAnsi="Arial" w:cs="Arial"/>
      <w:sz w:val="24"/>
      <w:u w:val="single"/>
    </w:rPr>
  </w:style>
  <w:style w:type="paragraph" w:styleId="Heading4">
    <w:name w:val="heading 4"/>
    <w:basedOn w:val="Normal"/>
    <w:next w:val="Normal"/>
    <w:link w:val="Heading4Char"/>
    <w:qFormat/>
    <w:rsid w:val="00BA247D"/>
    <w:pPr>
      <w:keepNext/>
      <w:tabs>
        <w:tab w:val="left" w:pos="-1200"/>
        <w:tab w:val="left" w:pos="-720"/>
        <w:tab w:val="left" w:pos="0"/>
        <w:tab w:val="left" w:pos="360"/>
        <w:tab w:val="left" w:pos="720"/>
        <w:tab w:val="left" w:pos="1440"/>
        <w:tab w:val="left" w:pos="2160"/>
        <w:tab w:val="left" w:pos="2880"/>
        <w:tab w:val="left" w:pos="3600"/>
        <w:tab w:val="left" w:pos="5040"/>
      </w:tabs>
      <w:ind w:right="-120"/>
      <w:jc w:val="center"/>
      <w:outlineLvl w:val="3"/>
    </w:pPr>
    <w:rPr>
      <w:rFonts w:ascii="Arial" w:hAnsi="Arial"/>
      <w:b/>
      <w:sz w:val="16"/>
    </w:rPr>
  </w:style>
  <w:style w:type="paragraph" w:styleId="Heading5">
    <w:name w:val="heading 5"/>
    <w:basedOn w:val="Normal"/>
    <w:next w:val="Normal"/>
    <w:link w:val="Heading5Char"/>
    <w:qFormat/>
    <w:rsid w:val="00BA247D"/>
    <w:pPr>
      <w:keepNext/>
      <w:pBdr>
        <w:top w:val="single" w:sz="6" w:space="0" w:color="FFFFFF"/>
        <w:left w:val="single" w:sz="6" w:space="0" w:color="FFFFFF"/>
        <w:bottom w:val="single" w:sz="6" w:space="0" w:color="FFFFFF"/>
        <w:right w:val="single" w:sz="6" w:space="0" w:color="FFFFFF"/>
      </w:pBdr>
      <w:jc w:val="both"/>
      <w:outlineLvl w:val="4"/>
    </w:pPr>
    <w:rPr>
      <w:rFonts w:ascii="Arial" w:hAnsi="Arial" w:cs="Arial"/>
      <w:szCs w:val="20"/>
    </w:rPr>
  </w:style>
  <w:style w:type="paragraph" w:styleId="Heading6">
    <w:name w:val="heading 6"/>
    <w:basedOn w:val="Normal"/>
    <w:next w:val="Normal"/>
    <w:link w:val="Heading6Char"/>
    <w:qFormat/>
    <w:rsid w:val="00BA247D"/>
    <w:pPr>
      <w:keepNext/>
      <w:pBdr>
        <w:top w:val="single" w:sz="6" w:space="0" w:color="FFFFFF"/>
        <w:left w:val="single" w:sz="6" w:space="0" w:color="FFFFFF"/>
        <w:bottom w:val="single" w:sz="6" w:space="0" w:color="FFFFFF"/>
        <w:right w:val="single" w:sz="6" w:space="0" w:color="FFFFFF"/>
      </w:pBdr>
      <w:jc w:val="both"/>
      <w:outlineLvl w:val="5"/>
    </w:pPr>
    <w:rPr>
      <w:rFonts w:ascii="Arial" w:hAnsi="Arial" w:cs="Arial"/>
      <w:b/>
      <w:bCs/>
      <w:szCs w:val="20"/>
    </w:rPr>
  </w:style>
  <w:style w:type="paragraph" w:styleId="Heading7">
    <w:name w:val="heading 7"/>
    <w:basedOn w:val="Normal"/>
    <w:next w:val="Normal"/>
    <w:link w:val="Heading7Char"/>
    <w:qFormat/>
    <w:rsid w:val="00BA247D"/>
    <w:pPr>
      <w:jc w:val="center"/>
      <w:outlineLvl w:val="6"/>
    </w:pPr>
    <w:rPr>
      <w:b/>
      <w:bCs/>
    </w:rPr>
  </w:style>
  <w:style w:type="paragraph" w:styleId="Heading8">
    <w:name w:val="heading 8"/>
    <w:basedOn w:val="Normal"/>
    <w:next w:val="Normal"/>
    <w:link w:val="Heading8Char"/>
    <w:qFormat/>
    <w:rsid w:val="00BA247D"/>
    <w:pPr>
      <w:keepNext/>
      <w:pBdr>
        <w:top w:val="single" w:sz="6" w:space="0" w:color="FFFFFF"/>
        <w:left w:val="single" w:sz="6" w:space="0" w:color="FFFFFF"/>
        <w:bottom w:val="single" w:sz="6" w:space="0" w:color="FFFFFF"/>
        <w:right w:val="single" w:sz="6" w:space="0" w:color="FFFFFF"/>
      </w:pBdr>
      <w:jc w:val="center"/>
      <w:outlineLvl w:val="7"/>
    </w:pPr>
    <w:rPr>
      <w:rFonts w:ascii="Arial" w:hAnsi="Arial" w:cs="Arial"/>
      <w:b/>
      <w:bCs/>
      <w:szCs w:val="20"/>
    </w:rPr>
  </w:style>
  <w:style w:type="paragraph" w:styleId="Heading9">
    <w:name w:val="heading 9"/>
    <w:basedOn w:val="Normal"/>
    <w:next w:val="Normal"/>
    <w:link w:val="Heading9Char"/>
    <w:qFormat/>
    <w:rsid w:val="00BA247D"/>
    <w:pPr>
      <w:keepNext/>
      <w:ind w:left="720"/>
      <w:jc w:val="center"/>
      <w:outlineLvl w:val="8"/>
    </w:pPr>
    <w:rPr>
      <w:b/>
      <w:bC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19E8"/>
    <w:pPr>
      <w:tabs>
        <w:tab w:val="center" w:pos="4680"/>
        <w:tab w:val="right" w:pos="9360"/>
      </w:tabs>
    </w:pPr>
  </w:style>
  <w:style w:type="character" w:customStyle="1" w:styleId="HeaderChar">
    <w:name w:val="Header Char"/>
    <w:basedOn w:val="DefaultParagraphFont"/>
    <w:link w:val="Header"/>
    <w:rsid w:val="002619E8"/>
  </w:style>
  <w:style w:type="paragraph" w:styleId="Footer">
    <w:name w:val="footer"/>
    <w:basedOn w:val="Normal"/>
    <w:link w:val="FooterChar"/>
    <w:unhideWhenUsed/>
    <w:rsid w:val="002619E8"/>
    <w:pPr>
      <w:tabs>
        <w:tab w:val="center" w:pos="4680"/>
        <w:tab w:val="right" w:pos="9360"/>
      </w:tabs>
    </w:pPr>
  </w:style>
  <w:style w:type="character" w:customStyle="1" w:styleId="FooterChar">
    <w:name w:val="Footer Char"/>
    <w:basedOn w:val="DefaultParagraphFont"/>
    <w:link w:val="Footer"/>
    <w:uiPriority w:val="99"/>
    <w:rsid w:val="002619E8"/>
  </w:style>
  <w:style w:type="character" w:customStyle="1" w:styleId="Heading1Char">
    <w:name w:val="Heading 1 Char"/>
    <w:basedOn w:val="DefaultParagraphFont"/>
    <w:link w:val="Heading1"/>
    <w:rsid w:val="00BA247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A247D"/>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rsid w:val="00BA247D"/>
    <w:rPr>
      <w:rFonts w:ascii="Arial" w:eastAsia="Times New Roman" w:hAnsi="Arial" w:cs="Arial"/>
      <w:sz w:val="24"/>
      <w:szCs w:val="24"/>
      <w:u w:val="single"/>
    </w:rPr>
  </w:style>
  <w:style w:type="character" w:customStyle="1" w:styleId="Heading4Char">
    <w:name w:val="Heading 4 Char"/>
    <w:basedOn w:val="DefaultParagraphFont"/>
    <w:link w:val="Heading4"/>
    <w:rsid w:val="00BA247D"/>
    <w:rPr>
      <w:rFonts w:ascii="Arial" w:eastAsia="Times New Roman" w:hAnsi="Arial" w:cs="Times New Roman"/>
      <w:b/>
      <w:sz w:val="16"/>
      <w:szCs w:val="24"/>
    </w:rPr>
  </w:style>
  <w:style w:type="character" w:customStyle="1" w:styleId="Heading5Char">
    <w:name w:val="Heading 5 Char"/>
    <w:basedOn w:val="DefaultParagraphFont"/>
    <w:link w:val="Heading5"/>
    <w:rsid w:val="00BA247D"/>
    <w:rPr>
      <w:rFonts w:ascii="Arial" w:eastAsia="Times New Roman" w:hAnsi="Arial" w:cs="Arial"/>
      <w:sz w:val="20"/>
      <w:szCs w:val="20"/>
    </w:rPr>
  </w:style>
  <w:style w:type="character" w:customStyle="1" w:styleId="Heading6Char">
    <w:name w:val="Heading 6 Char"/>
    <w:basedOn w:val="DefaultParagraphFont"/>
    <w:link w:val="Heading6"/>
    <w:rsid w:val="00BA247D"/>
    <w:rPr>
      <w:rFonts w:ascii="Arial" w:eastAsia="Times New Roman" w:hAnsi="Arial" w:cs="Arial"/>
      <w:b/>
      <w:bCs/>
      <w:sz w:val="20"/>
      <w:szCs w:val="20"/>
    </w:rPr>
  </w:style>
  <w:style w:type="character" w:customStyle="1" w:styleId="Heading7Char">
    <w:name w:val="Heading 7 Char"/>
    <w:basedOn w:val="DefaultParagraphFont"/>
    <w:link w:val="Heading7"/>
    <w:rsid w:val="00BA247D"/>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BA247D"/>
    <w:rPr>
      <w:rFonts w:ascii="Arial" w:eastAsia="Times New Roman" w:hAnsi="Arial" w:cs="Arial"/>
      <w:b/>
      <w:bCs/>
      <w:sz w:val="20"/>
      <w:szCs w:val="20"/>
    </w:rPr>
  </w:style>
  <w:style w:type="character" w:customStyle="1" w:styleId="Heading9Char">
    <w:name w:val="Heading 9 Char"/>
    <w:basedOn w:val="DefaultParagraphFont"/>
    <w:link w:val="Heading9"/>
    <w:rsid w:val="00BA247D"/>
    <w:rPr>
      <w:rFonts w:ascii="Times New Roman" w:eastAsia="Times New Roman" w:hAnsi="Times New Roman" w:cs="Times New Roman"/>
      <w:b/>
      <w:bCs/>
      <w:sz w:val="20"/>
      <w:szCs w:val="24"/>
      <w:lang w:val="en-CA"/>
    </w:rPr>
  </w:style>
  <w:style w:type="character" w:styleId="FootnoteReference">
    <w:name w:val="footnote reference"/>
    <w:semiHidden/>
    <w:rsid w:val="00BA247D"/>
  </w:style>
  <w:style w:type="paragraph" w:customStyle="1" w:styleId="Level1">
    <w:name w:val="Level 1"/>
    <w:basedOn w:val="Normal"/>
    <w:rsid w:val="00BA247D"/>
    <w:pPr>
      <w:numPr>
        <w:numId w:val="1"/>
      </w:numPr>
      <w:ind w:left="720" w:hanging="720"/>
      <w:outlineLvl w:val="0"/>
    </w:pPr>
  </w:style>
  <w:style w:type="paragraph" w:styleId="BodyTextIndent">
    <w:name w:val="Body Text Indent"/>
    <w:basedOn w:val="Normal"/>
    <w:link w:val="BodyTextIndentChar"/>
    <w:rsid w:val="00BA247D"/>
    <w:pPr>
      <w:widowControl/>
      <w:pBdr>
        <w:top w:val="single" w:sz="6" w:space="0" w:color="FFFFFF"/>
        <w:left w:val="single" w:sz="6" w:space="0" w:color="FFFFFF"/>
        <w:bottom w:val="single" w:sz="6" w:space="0" w:color="000000"/>
        <w:right w:val="single" w:sz="6" w:space="0" w:color="FFFFFF"/>
      </w:pBdr>
      <w:ind w:left="720"/>
    </w:pPr>
    <w:rPr>
      <w:rFonts w:ascii="Arial" w:hAnsi="Arial" w:cs="Arial"/>
      <w:szCs w:val="20"/>
    </w:rPr>
  </w:style>
  <w:style w:type="character" w:customStyle="1" w:styleId="BodyTextIndentChar">
    <w:name w:val="Body Text Indent Char"/>
    <w:basedOn w:val="DefaultParagraphFont"/>
    <w:link w:val="BodyTextIndent"/>
    <w:rsid w:val="00BA247D"/>
    <w:rPr>
      <w:rFonts w:ascii="Arial" w:eastAsia="Times New Roman" w:hAnsi="Arial" w:cs="Arial"/>
      <w:sz w:val="20"/>
      <w:szCs w:val="20"/>
    </w:rPr>
  </w:style>
  <w:style w:type="paragraph" w:styleId="BodyText">
    <w:name w:val="Body Text"/>
    <w:basedOn w:val="Normal"/>
    <w:link w:val="BodyTextChar"/>
    <w:rsid w:val="00BA247D"/>
    <w:pPr>
      <w:widowControl/>
      <w:pBdr>
        <w:top w:val="single" w:sz="6" w:space="0" w:color="FFFFFF"/>
        <w:left w:val="single" w:sz="6" w:space="0" w:color="FFFFFF"/>
        <w:bottom w:val="single" w:sz="6" w:space="0" w:color="FFFFFF"/>
        <w:right w:val="single" w:sz="6" w:space="0" w:color="FFFFFF"/>
      </w:pBdr>
      <w:jc w:val="both"/>
    </w:pPr>
    <w:rPr>
      <w:rFonts w:ascii="Arial" w:hAnsi="Arial" w:cs="Arial"/>
      <w:szCs w:val="20"/>
    </w:rPr>
  </w:style>
  <w:style w:type="character" w:customStyle="1" w:styleId="BodyTextChar">
    <w:name w:val="Body Text Char"/>
    <w:basedOn w:val="DefaultParagraphFont"/>
    <w:link w:val="BodyText"/>
    <w:rsid w:val="00BA247D"/>
    <w:rPr>
      <w:rFonts w:ascii="Arial" w:eastAsia="Times New Roman" w:hAnsi="Arial" w:cs="Arial"/>
      <w:sz w:val="20"/>
      <w:szCs w:val="20"/>
    </w:rPr>
  </w:style>
  <w:style w:type="character" w:customStyle="1" w:styleId="term1">
    <w:name w:val="term1"/>
    <w:rsid w:val="00BA247D"/>
    <w:rPr>
      <w:b/>
      <w:bCs/>
    </w:rPr>
  </w:style>
  <w:style w:type="character" w:styleId="PageNumber">
    <w:name w:val="page number"/>
    <w:basedOn w:val="DefaultParagraphFont"/>
    <w:rsid w:val="00BA247D"/>
  </w:style>
  <w:style w:type="paragraph" w:styleId="ListBullet">
    <w:name w:val="List Bullet"/>
    <w:basedOn w:val="Normal"/>
    <w:autoRedefine/>
    <w:rsid w:val="00BA247D"/>
    <w:pPr>
      <w:tabs>
        <w:tab w:val="num" w:pos="360"/>
      </w:tabs>
      <w:ind w:left="360" w:hanging="360"/>
    </w:pPr>
  </w:style>
  <w:style w:type="paragraph" w:styleId="BodyTextIndent2">
    <w:name w:val="Body Text Indent 2"/>
    <w:basedOn w:val="Normal"/>
    <w:link w:val="BodyTextIndent2Char"/>
    <w:rsid w:val="00BA247D"/>
    <w:pPr>
      <w:ind w:left="360" w:hanging="360"/>
    </w:pPr>
    <w:rPr>
      <w:sz w:val="16"/>
      <w:szCs w:val="16"/>
    </w:rPr>
  </w:style>
  <w:style w:type="character" w:customStyle="1" w:styleId="BodyTextIndent2Char">
    <w:name w:val="Body Text Indent 2 Char"/>
    <w:basedOn w:val="DefaultParagraphFont"/>
    <w:link w:val="BodyTextIndent2"/>
    <w:rsid w:val="00BA247D"/>
    <w:rPr>
      <w:rFonts w:ascii="Times New Roman" w:eastAsia="Times New Roman" w:hAnsi="Times New Roman" w:cs="Times New Roman"/>
      <w:sz w:val="16"/>
      <w:szCs w:val="16"/>
    </w:rPr>
  </w:style>
  <w:style w:type="paragraph" w:customStyle="1" w:styleId="Byline">
    <w:name w:val="Byline"/>
    <w:basedOn w:val="BodyText"/>
    <w:rsid w:val="00BA247D"/>
    <w:pPr>
      <w:widowControl w:val="0"/>
      <w:pBdr>
        <w:top w:val="none" w:sz="0" w:space="0" w:color="auto"/>
        <w:left w:val="none" w:sz="0" w:space="0" w:color="auto"/>
        <w:bottom w:val="none" w:sz="0" w:space="0" w:color="auto"/>
        <w:right w:val="none" w:sz="0" w:space="0" w:color="auto"/>
      </w:pBdr>
      <w:tabs>
        <w:tab w:val="left" w:pos="-1200"/>
        <w:tab w:val="left" w:pos="-720"/>
        <w:tab w:val="left" w:pos="0"/>
        <w:tab w:val="left" w:pos="360"/>
      </w:tabs>
    </w:pPr>
    <w:rPr>
      <w:rFonts w:cs="Times New Roman"/>
    </w:rPr>
  </w:style>
  <w:style w:type="paragraph" w:styleId="BodyTextIndent3">
    <w:name w:val="Body Text Indent 3"/>
    <w:basedOn w:val="Normal"/>
    <w:link w:val="BodyTextIndent3Char"/>
    <w:rsid w:val="00BA247D"/>
    <w:pPr>
      <w:tabs>
        <w:tab w:val="left" w:pos="-1200"/>
        <w:tab w:val="left" w:pos="-720"/>
        <w:tab w:val="left" w:pos="360"/>
        <w:tab w:val="left" w:pos="720"/>
        <w:tab w:val="left" w:pos="1440"/>
        <w:tab w:val="left" w:pos="2160"/>
        <w:tab w:val="left" w:pos="2880"/>
        <w:tab w:val="left" w:pos="3600"/>
        <w:tab w:val="left" w:pos="5040"/>
      </w:tabs>
      <w:ind w:left="360" w:hanging="360"/>
      <w:jc w:val="both"/>
    </w:pPr>
    <w:rPr>
      <w:sz w:val="16"/>
      <w:szCs w:val="16"/>
    </w:rPr>
  </w:style>
  <w:style w:type="character" w:customStyle="1" w:styleId="BodyTextIndent3Char">
    <w:name w:val="Body Text Indent 3 Char"/>
    <w:basedOn w:val="DefaultParagraphFont"/>
    <w:link w:val="BodyTextIndent3"/>
    <w:rsid w:val="00BA247D"/>
    <w:rPr>
      <w:rFonts w:ascii="Times New Roman" w:eastAsia="Times New Roman" w:hAnsi="Times New Roman" w:cs="Times New Roman"/>
      <w:sz w:val="16"/>
      <w:szCs w:val="16"/>
    </w:rPr>
  </w:style>
  <w:style w:type="character" w:customStyle="1" w:styleId="SYSHYPERTEXT">
    <w:name w:val="SYS_HYPERTEXT"/>
    <w:rsid w:val="00BA247D"/>
    <w:rPr>
      <w:noProof/>
      <w:color w:val="0000FF"/>
      <w:u w:val="single"/>
    </w:rPr>
  </w:style>
  <w:style w:type="paragraph" w:customStyle="1" w:styleId="Header1">
    <w:name w:val="Header1"/>
    <w:basedOn w:val="Normal"/>
    <w:rsid w:val="00BA247D"/>
    <w:pPr>
      <w:widowControl/>
      <w:tabs>
        <w:tab w:val="left" w:pos="0"/>
        <w:tab w:val="center" w:pos="4320"/>
        <w:tab w:val="right" w:pos="8636"/>
      </w:tabs>
      <w:autoSpaceDE/>
      <w:autoSpaceDN/>
      <w:adjustRightInd/>
    </w:pPr>
    <w:rPr>
      <w:szCs w:val="20"/>
    </w:rPr>
  </w:style>
  <w:style w:type="paragraph" w:customStyle="1" w:styleId="InsideAddress">
    <w:name w:val="Inside Address"/>
    <w:basedOn w:val="Normal"/>
    <w:rsid w:val="00BA247D"/>
  </w:style>
  <w:style w:type="paragraph" w:customStyle="1" w:styleId="Style0">
    <w:name w:val="Style0"/>
    <w:rsid w:val="00BA247D"/>
    <w:pPr>
      <w:autoSpaceDE w:val="0"/>
      <w:autoSpaceDN w:val="0"/>
      <w:adjustRightInd w:val="0"/>
      <w:spacing w:after="0" w:line="240" w:lineRule="auto"/>
    </w:pPr>
    <w:rPr>
      <w:rFonts w:ascii="Arial" w:eastAsia="SimSun" w:hAnsi="Arial" w:cs="Times New Roman"/>
      <w:sz w:val="24"/>
      <w:szCs w:val="24"/>
      <w:lang w:eastAsia="zh-CN"/>
    </w:rPr>
  </w:style>
  <w:style w:type="paragraph" w:styleId="HTMLPreformatted">
    <w:name w:val="HTML Preformatted"/>
    <w:basedOn w:val="Normal"/>
    <w:link w:val="HTMLPreformattedChar"/>
    <w:rsid w:val="00BA247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Cs w:val="20"/>
    </w:rPr>
  </w:style>
  <w:style w:type="character" w:customStyle="1" w:styleId="HTMLPreformattedChar">
    <w:name w:val="HTML Preformatted Char"/>
    <w:basedOn w:val="DefaultParagraphFont"/>
    <w:link w:val="HTMLPreformatted"/>
    <w:rsid w:val="00BA247D"/>
    <w:rPr>
      <w:rFonts w:ascii="Courier New" w:eastAsia="Courier New" w:hAnsi="Courier New" w:cs="Courier New"/>
      <w:sz w:val="20"/>
      <w:szCs w:val="20"/>
    </w:rPr>
  </w:style>
  <w:style w:type="paragraph" w:customStyle="1" w:styleId="Default">
    <w:name w:val="Default"/>
    <w:rsid w:val="00BA247D"/>
    <w:pPr>
      <w:autoSpaceDE w:val="0"/>
      <w:autoSpaceDN w:val="0"/>
      <w:adjustRightInd w:val="0"/>
      <w:spacing w:after="0" w:line="240" w:lineRule="auto"/>
    </w:pPr>
    <w:rPr>
      <w:rFonts w:ascii="Arial" w:eastAsia="Times New Roman" w:hAnsi="Arial" w:cs="Times New Roman"/>
      <w:sz w:val="20"/>
      <w:szCs w:val="24"/>
    </w:rPr>
  </w:style>
  <w:style w:type="character" w:customStyle="1" w:styleId="leadline">
    <w:name w:val="leadline"/>
    <w:rsid w:val="00BA247D"/>
    <w:rPr>
      <w:b/>
      <w:bCs/>
      <w:color w:val="auto"/>
    </w:rPr>
  </w:style>
  <w:style w:type="paragraph" w:styleId="BalloonText">
    <w:name w:val="Balloon Text"/>
    <w:basedOn w:val="Normal"/>
    <w:link w:val="BalloonTextChar"/>
    <w:semiHidden/>
    <w:rsid w:val="00BA247D"/>
    <w:rPr>
      <w:rFonts w:ascii="Tahoma" w:hAnsi="Tahoma" w:cs="Tahoma"/>
      <w:sz w:val="16"/>
      <w:szCs w:val="16"/>
    </w:rPr>
  </w:style>
  <w:style w:type="character" w:customStyle="1" w:styleId="BalloonTextChar">
    <w:name w:val="Balloon Text Char"/>
    <w:basedOn w:val="DefaultParagraphFont"/>
    <w:link w:val="BalloonText"/>
    <w:semiHidden/>
    <w:rsid w:val="00BA247D"/>
    <w:rPr>
      <w:rFonts w:ascii="Tahoma" w:eastAsia="Times New Roman" w:hAnsi="Tahoma" w:cs="Tahoma"/>
      <w:sz w:val="16"/>
      <w:szCs w:val="16"/>
    </w:rPr>
  </w:style>
  <w:style w:type="paragraph" w:customStyle="1" w:styleId="Body">
    <w:name w:val="Body"/>
    <w:aliases w:val="b,stdBod"/>
    <w:basedOn w:val="Normal"/>
    <w:rsid w:val="00BA247D"/>
    <w:pPr>
      <w:widowControl/>
      <w:suppressAutoHyphens/>
      <w:autoSpaceDE/>
      <w:autoSpaceDN/>
      <w:adjustRightInd/>
      <w:spacing w:before="240"/>
      <w:ind w:firstLine="720"/>
    </w:pPr>
    <w:rPr>
      <w:sz w:val="22"/>
      <w:szCs w:val="22"/>
    </w:rPr>
  </w:style>
  <w:style w:type="paragraph" w:customStyle="1" w:styleId="FlushLeft">
    <w:name w:val="Flush Left"/>
    <w:aliases w:val="fl"/>
    <w:basedOn w:val="Normal"/>
    <w:rsid w:val="00BA247D"/>
    <w:pPr>
      <w:widowControl/>
      <w:autoSpaceDE/>
      <w:autoSpaceDN/>
      <w:adjustRightInd/>
      <w:spacing w:before="240"/>
    </w:pPr>
    <w:rPr>
      <w:sz w:val="22"/>
      <w:szCs w:val="20"/>
    </w:rPr>
  </w:style>
  <w:style w:type="paragraph" w:customStyle="1" w:styleId="CenterBold">
    <w:name w:val="Center Bold"/>
    <w:aliases w:val="cb"/>
    <w:basedOn w:val="Normal"/>
    <w:next w:val="Body"/>
    <w:rsid w:val="00BA247D"/>
    <w:pPr>
      <w:keepNext/>
      <w:keepLines/>
      <w:widowControl/>
      <w:suppressAutoHyphens/>
      <w:autoSpaceDE/>
      <w:autoSpaceDN/>
      <w:adjustRightInd/>
      <w:spacing w:before="240"/>
      <w:jc w:val="center"/>
    </w:pPr>
    <w:rPr>
      <w:b/>
      <w:sz w:val="22"/>
      <w:szCs w:val="20"/>
    </w:rPr>
  </w:style>
  <w:style w:type="paragraph" w:customStyle="1" w:styleId="Sectionheading1">
    <w:name w:val="Section heading 1"/>
    <w:aliases w:val="s1,Section Heading 1"/>
    <w:basedOn w:val="CenterBold"/>
    <w:rsid w:val="00BA247D"/>
  </w:style>
  <w:style w:type="paragraph" w:styleId="Title">
    <w:name w:val="Title"/>
    <w:basedOn w:val="Normal"/>
    <w:link w:val="TitleChar"/>
    <w:qFormat/>
    <w:rsid w:val="00BA247D"/>
    <w:pPr>
      <w:widowControl/>
      <w:autoSpaceDE/>
      <w:autoSpaceDN/>
      <w:adjustRightInd/>
      <w:jc w:val="center"/>
    </w:pPr>
    <w:rPr>
      <w:b/>
      <w:bCs/>
      <w:sz w:val="24"/>
    </w:rPr>
  </w:style>
  <w:style w:type="character" w:customStyle="1" w:styleId="TitleChar">
    <w:name w:val="Title Char"/>
    <w:basedOn w:val="DefaultParagraphFont"/>
    <w:link w:val="Title"/>
    <w:rsid w:val="00BA247D"/>
    <w:rPr>
      <w:rFonts w:ascii="Times New Roman" w:eastAsia="Times New Roman" w:hAnsi="Times New Roman" w:cs="Times New Roman"/>
      <w:b/>
      <w:bCs/>
      <w:sz w:val="24"/>
      <w:szCs w:val="24"/>
    </w:rPr>
  </w:style>
  <w:style w:type="paragraph" w:styleId="NormalWeb">
    <w:name w:val="Normal (Web)"/>
    <w:aliases w:val="Style 30,Normal (Web) Char,Normal (Web) Char Char Char,ClientStyle1, webb,webb,Style 39,Char,Char Char Char,Char Char Char Char Char Char,Char Char Char Char"/>
    <w:basedOn w:val="Normal"/>
    <w:link w:val="NormalWebChar1"/>
    <w:uiPriority w:val="99"/>
    <w:rsid w:val="00BA247D"/>
    <w:pPr>
      <w:widowControl/>
      <w:autoSpaceDE/>
      <w:autoSpaceDN/>
      <w:adjustRightInd/>
      <w:spacing w:before="100" w:beforeAutospacing="1" w:after="100" w:afterAutospacing="1"/>
    </w:pPr>
    <w:rPr>
      <w:color w:val="000000"/>
      <w:sz w:val="24"/>
    </w:rPr>
  </w:style>
  <w:style w:type="character" w:styleId="Strong">
    <w:name w:val="Strong"/>
    <w:qFormat/>
    <w:rsid w:val="00BA247D"/>
    <w:rPr>
      <w:b/>
      <w:bCs/>
    </w:rPr>
  </w:style>
  <w:style w:type="paragraph" w:styleId="BodyTextFirstIndent">
    <w:name w:val="Body Text First Indent"/>
    <w:basedOn w:val="BodyText"/>
    <w:link w:val="BodyTextFirstIndentChar"/>
    <w:rsid w:val="00BA247D"/>
    <w:pPr>
      <w:pBdr>
        <w:top w:val="none" w:sz="0" w:space="0" w:color="auto"/>
        <w:left w:val="none" w:sz="0" w:space="0" w:color="auto"/>
        <w:bottom w:val="none" w:sz="0" w:space="0" w:color="auto"/>
        <w:right w:val="none" w:sz="0" w:space="0" w:color="auto"/>
      </w:pBdr>
      <w:autoSpaceDE/>
      <w:autoSpaceDN/>
      <w:adjustRightInd/>
      <w:spacing w:after="120"/>
      <w:ind w:firstLine="210"/>
      <w:jc w:val="left"/>
    </w:pPr>
    <w:rPr>
      <w:rFonts w:ascii="Times New Roman" w:hAnsi="Times New Roman" w:cs="Times New Roman"/>
      <w:sz w:val="24"/>
      <w:szCs w:val="24"/>
    </w:rPr>
  </w:style>
  <w:style w:type="character" w:customStyle="1" w:styleId="BodyTextFirstIndentChar">
    <w:name w:val="Body Text First Indent Char"/>
    <w:basedOn w:val="BodyTextChar"/>
    <w:link w:val="BodyTextFirstIndent"/>
    <w:rsid w:val="00BA247D"/>
    <w:rPr>
      <w:rFonts w:ascii="Times New Roman" w:eastAsia="Times New Roman" w:hAnsi="Times New Roman" w:cs="Times New Roman"/>
      <w:sz w:val="24"/>
      <w:szCs w:val="24"/>
    </w:rPr>
  </w:style>
  <w:style w:type="table" w:styleId="TableGrid">
    <w:name w:val="Table Grid"/>
    <w:basedOn w:val="TableNormal"/>
    <w:uiPriority w:val="39"/>
    <w:rsid w:val="00BA247D"/>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A247D"/>
  </w:style>
  <w:style w:type="character" w:customStyle="1" w:styleId="apple-style-span">
    <w:name w:val="apple-style-span"/>
    <w:rsid w:val="00BA247D"/>
  </w:style>
  <w:style w:type="paragraph" w:customStyle="1" w:styleId="xl34">
    <w:name w:val="xl34"/>
    <w:basedOn w:val="Normal"/>
    <w:rsid w:val="00BA247D"/>
    <w:pPr>
      <w:widowControl/>
      <w:autoSpaceDE/>
      <w:autoSpaceDN/>
      <w:adjustRightInd/>
      <w:spacing w:before="100" w:beforeAutospacing="1" w:after="100" w:afterAutospacing="1"/>
      <w:jc w:val="center"/>
    </w:pPr>
    <w:rPr>
      <w:rFonts w:eastAsia="Arial Unicode MS"/>
      <w:sz w:val="22"/>
      <w:szCs w:val="22"/>
    </w:rPr>
  </w:style>
  <w:style w:type="character" w:customStyle="1" w:styleId="NormalWebChar1">
    <w:name w:val="Normal (Web) Char1"/>
    <w:aliases w:val="Style 30 Char,Normal (Web) Char Char,Normal (Web) Char Char Char Char,ClientStyle1 Char1, webb Char1,webb Char1,Style 39 Char,Char Char,Char Char Char Char1,Char Char Char Char Char Char Char,Char Char Char Char Char"/>
    <w:link w:val="NormalWeb"/>
    <w:locked/>
    <w:rsid w:val="00BA247D"/>
    <w:rPr>
      <w:rFonts w:ascii="Times New Roman" w:eastAsia="Times New Roman" w:hAnsi="Times New Roman" w:cs="Times New Roman"/>
      <w:color w:val="000000"/>
      <w:sz w:val="24"/>
      <w:szCs w:val="24"/>
    </w:rPr>
  </w:style>
  <w:style w:type="character" w:styleId="Hyperlink">
    <w:name w:val="Hyperlink"/>
    <w:rsid w:val="00BA247D"/>
    <w:rPr>
      <w:color w:val="0000FF"/>
      <w:u w:val="single"/>
    </w:rPr>
  </w:style>
  <w:style w:type="character" w:styleId="FollowedHyperlink">
    <w:name w:val="FollowedHyperlink"/>
    <w:rsid w:val="00BA247D"/>
    <w:rPr>
      <w:color w:val="800080"/>
      <w:u w:val="single"/>
    </w:rPr>
  </w:style>
  <w:style w:type="character" w:customStyle="1" w:styleId="ClientStyle1Char">
    <w:name w:val="ClientStyle1 Char"/>
    <w:aliases w:val=" webb Char,webb Char"/>
    <w:uiPriority w:val="99"/>
    <w:locked/>
    <w:rsid w:val="00BA247D"/>
    <w:rPr>
      <w:sz w:val="24"/>
      <w:szCs w:val="24"/>
    </w:rPr>
  </w:style>
  <w:style w:type="paragraph" w:styleId="ListParagraph">
    <w:name w:val="List Paragraph"/>
    <w:basedOn w:val="Normal"/>
    <w:uiPriority w:val="34"/>
    <w:qFormat/>
    <w:rsid w:val="00BA247D"/>
    <w:pPr>
      <w:widowControl/>
      <w:autoSpaceDE/>
      <w:autoSpaceDN/>
      <w:adjustRightInd/>
      <w:ind w:left="720"/>
    </w:pPr>
    <w:rPr>
      <w:sz w:val="24"/>
    </w:rPr>
  </w:style>
  <w:style w:type="paragraph" w:customStyle="1" w:styleId="ColorfulList-Accent11">
    <w:name w:val="Colorful List - Accent 11"/>
    <w:basedOn w:val="Normal"/>
    <w:uiPriority w:val="34"/>
    <w:qFormat/>
    <w:rsid w:val="00BA247D"/>
    <w:pPr>
      <w:widowControl/>
      <w:autoSpaceDE/>
      <w:autoSpaceDN/>
      <w:adjustRightInd/>
      <w:ind w:left="720"/>
    </w:pPr>
    <w:rPr>
      <w:sz w:val="24"/>
    </w:rPr>
  </w:style>
  <w:style w:type="character" w:styleId="CommentReference">
    <w:name w:val="annotation reference"/>
    <w:basedOn w:val="DefaultParagraphFont"/>
    <w:uiPriority w:val="99"/>
    <w:semiHidden/>
    <w:unhideWhenUsed/>
    <w:rsid w:val="00F63E81"/>
    <w:rPr>
      <w:sz w:val="16"/>
      <w:szCs w:val="16"/>
    </w:rPr>
  </w:style>
  <w:style w:type="paragraph" w:styleId="CommentText">
    <w:name w:val="annotation text"/>
    <w:basedOn w:val="Normal"/>
    <w:link w:val="CommentTextChar"/>
    <w:uiPriority w:val="99"/>
    <w:semiHidden/>
    <w:unhideWhenUsed/>
    <w:rsid w:val="00F63E81"/>
    <w:rPr>
      <w:szCs w:val="20"/>
    </w:rPr>
  </w:style>
  <w:style w:type="character" w:customStyle="1" w:styleId="CommentTextChar">
    <w:name w:val="Comment Text Char"/>
    <w:basedOn w:val="DefaultParagraphFont"/>
    <w:link w:val="CommentText"/>
    <w:uiPriority w:val="99"/>
    <w:semiHidden/>
    <w:rsid w:val="00F63E8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63E81"/>
    <w:rPr>
      <w:b/>
      <w:bCs/>
    </w:rPr>
  </w:style>
  <w:style w:type="character" w:customStyle="1" w:styleId="CommentSubjectChar">
    <w:name w:val="Comment Subject Char"/>
    <w:basedOn w:val="CommentTextChar"/>
    <w:link w:val="CommentSubject"/>
    <w:uiPriority w:val="99"/>
    <w:semiHidden/>
    <w:rsid w:val="00F63E81"/>
    <w:rPr>
      <w:rFonts w:ascii="Times New Roman" w:eastAsia="Times New Roman" w:hAnsi="Times New Roman" w:cs="Times New Roman"/>
      <w:b/>
      <w:bCs/>
      <w:sz w:val="20"/>
      <w:szCs w:val="20"/>
    </w:rPr>
  </w:style>
  <w:style w:type="paragraph" w:styleId="Revision">
    <w:name w:val="Revision"/>
    <w:hidden/>
    <w:uiPriority w:val="99"/>
    <w:semiHidden/>
    <w:rsid w:val="00F63E81"/>
    <w:pPr>
      <w:spacing w:after="0" w:line="240" w:lineRule="auto"/>
    </w:pPr>
    <w:rPr>
      <w:rFonts w:ascii="Times New Roman" w:eastAsia="Times New Roman" w:hAnsi="Times New Roman" w:cs="Times New Roman"/>
      <w:sz w:val="20"/>
      <w:szCs w:val="24"/>
    </w:rPr>
  </w:style>
  <w:style w:type="character" w:customStyle="1" w:styleId="cointernaltocmarker">
    <w:name w:val="co_internaltocmarker"/>
    <w:basedOn w:val="DefaultParagraphFont"/>
    <w:rsid w:val="00C91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5874">
      <w:bodyDiv w:val="1"/>
      <w:marLeft w:val="0"/>
      <w:marRight w:val="0"/>
      <w:marTop w:val="0"/>
      <w:marBottom w:val="0"/>
      <w:divBdr>
        <w:top w:val="none" w:sz="0" w:space="0" w:color="auto"/>
        <w:left w:val="none" w:sz="0" w:space="0" w:color="auto"/>
        <w:bottom w:val="none" w:sz="0" w:space="0" w:color="auto"/>
        <w:right w:val="none" w:sz="0" w:space="0" w:color="auto"/>
      </w:divBdr>
    </w:div>
    <w:div w:id="142434477">
      <w:bodyDiv w:val="1"/>
      <w:marLeft w:val="0"/>
      <w:marRight w:val="0"/>
      <w:marTop w:val="0"/>
      <w:marBottom w:val="0"/>
      <w:divBdr>
        <w:top w:val="none" w:sz="0" w:space="0" w:color="auto"/>
        <w:left w:val="none" w:sz="0" w:space="0" w:color="auto"/>
        <w:bottom w:val="none" w:sz="0" w:space="0" w:color="auto"/>
        <w:right w:val="none" w:sz="0" w:space="0" w:color="auto"/>
      </w:divBdr>
    </w:div>
    <w:div w:id="617833889">
      <w:bodyDiv w:val="1"/>
      <w:marLeft w:val="0"/>
      <w:marRight w:val="0"/>
      <w:marTop w:val="0"/>
      <w:marBottom w:val="0"/>
      <w:divBdr>
        <w:top w:val="none" w:sz="0" w:space="0" w:color="auto"/>
        <w:left w:val="none" w:sz="0" w:space="0" w:color="auto"/>
        <w:bottom w:val="none" w:sz="0" w:space="0" w:color="auto"/>
        <w:right w:val="none" w:sz="0" w:space="0" w:color="auto"/>
      </w:divBdr>
    </w:div>
    <w:div w:id="618030724">
      <w:bodyDiv w:val="1"/>
      <w:marLeft w:val="0"/>
      <w:marRight w:val="0"/>
      <w:marTop w:val="0"/>
      <w:marBottom w:val="0"/>
      <w:divBdr>
        <w:top w:val="none" w:sz="0" w:space="0" w:color="auto"/>
        <w:left w:val="none" w:sz="0" w:space="0" w:color="auto"/>
        <w:bottom w:val="none" w:sz="0" w:space="0" w:color="auto"/>
        <w:right w:val="none" w:sz="0" w:space="0" w:color="auto"/>
      </w:divBdr>
    </w:div>
    <w:div w:id="664405959">
      <w:bodyDiv w:val="1"/>
      <w:marLeft w:val="0"/>
      <w:marRight w:val="0"/>
      <w:marTop w:val="0"/>
      <w:marBottom w:val="0"/>
      <w:divBdr>
        <w:top w:val="none" w:sz="0" w:space="0" w:color="auto"/>
        <w:left w:val="none" w:sz="0" w:space="0" w:color="auto"/>
        <w:bottom w:val="none" w:sz="0" w:space="0" w:color="auto"/>
        <w:right w:val="none" w:sz="0" w:space="0" w:color="auto"/>
      </w:divBdr>
      <w:divsChild>
        <w:div w:id="972835211">
          <w:marLeft w:val="0"/>
          <w:marRight w:val="0"/>
          <w:marTop w:val="120"/>
          <w:marBottom w:val="120"/>
          <w:divBdr>
            <w:top w:val="none" w:sz="0" w:space="0" w:color="auto"/>
            <w:left w:val="none" w:sz="0" w:space="0" w:color="auto"/>
            <w:bottom w:val="single" w:sz="8" w:space="0" w:color="000000"/>
            <w:right w:val="none" w:sz="0" w:space="0" w:color="auto"/>
          </w:divBdr>
        </w:div>
        <w:div w:id="1950157265">
          <w:marLeft w:val="0"/>
          <w:marRight w:val="0"/>
          <w:marTop w:val="120"/>
          <w:marBottom w:val="120"/>
          <w:divBdr>
            <w:top w:val="none" w:sz="0" w:space="0" w:color="auto"/>
            <w:left w:val="none" w:sz="0" w:space="0" w:color="auto"/>
            <w:bottom w:val="none" w:sz="0" w:space="0" w:color="auto"/>
            <w:right w:val="none" w:sz="0" w:space="0" w:color="auto"/>
          </w:divBdr>
        </w:div>
      </w:divsChild>
    </w:div>
    <w:div w:id="679042952">
      <w:bodyDiv w:val="1"/>
      <w:marLeft w:val="0"/>
      <w:marRight w:val="0"/>
      <w:marTop w:val="0"/>
      <w:marBottom w:val="0"/>
      <w:divBdr>
        <w:top w:val="none" w:sz="0" w:space="0" w:color="auto"/>
        <w:left w:val="none" w:sz="0" w:space="0" w:color="auto"/>
        <w:bottom w:val="none" w:sz="0" w:space="0" w:color="auto"/>
        <w:right w:val="none" w:sz="0" w:space="0" w:color="auto"/>
      </w:divBdr>
    </w:div>
    <w:div w:id="679045709">
      <w:bodyDiv w:val="1"/>
      <w:marLeft w:val="0"/>
      <w:marRight w:val="0"/>
      <w:marTop w:val="0"/>
      <w:marBottom w:val="0"/>
      <w:divBdr>
        <w:top w:val="none" w:sz="0" w:space="0" w:color="auto"/>
        <w:left w:val="none" w:sz="0" w:space="0" w:color="auto"/>
        <w:bottom w:val="none" w:sz="0" w:space="0" w:color="auto"/>
        <w:right w:val="none" w:sz="0" w:space="0" w:color="auto"/>
      </w:divBdr>
    </w:div>
    <w:div w:id="807862734">
      <w:bodyDiv w:val="1"/>
      <w:marLeft w:val="0"/>
      <w:marRight w:val="0"/>
      <w:marTop w:val="0"/>
      <w:marBottom w:val="0"/>
      <w:divBdr>
        <w:top w:val="none" w:sz="0" w:space="0" w:color="auto"/>
        <w:left w:val="none" w:sz="0" w:space="0" w:color="auto"/>
        <w:bottom w:val="none" w:sz="0" w:space="0" w:color="auto"/>
        <w:right w:val="none" w:sz="0" w:space="0" w:color="auto"/>
      </w:divBdr>
    </w:div>
    <w:div w:id="838731636">
      <w:bodyDiv w:val="1"/>
      <w:marLeft w:val="0"/>
      <w:marRight w:val="0"/>
      <w:marTop w:val="0"/>
      <w:marBottom w:val="0"/>
      <w:divBdr>
        <w:top w:val="none" w:sz="0" w:space="0" w:color="auto"/>
        <w:left w:val="none" w:sz="0" w:space="0" w:color="auto"/>
        <w:bottom w:val="none" w:sz="0" w:space="0" w:color="auto"/>
        <w:right w:val="none" w:sz="0" w:space="0" w:color="auto"/>
      </w:divBdr>
    </w:div>
    <w:div w:id="948925265">
      <w:bodyDiv w:val="1"/>
      <w:marLeft w:val="0"/>
      <w:marRight w:val="0"/>
      <w:marTop w:val="0"/>
      <w:marBottom w:val="0"/>
      <w:divBdr>
        <w:top w:val="none" w:sz="0" w:space="0" w:color="auto"/>
        <w:left w:val="none" w:sz="0" w:space="0" w:color="auto"/>
        <w:bottom w:val="none" w:sz="0" w:space="0" w:color="auto"/>
        <w:right w:val="none" w:sz="0" w:space="0" w:color="auto"/>
      </w:divBdr>
      <w:divsChild>
        <w:div w:id="1031490354">
          <w:marLeft w:val="0"/>
          <w:marRight w:val="0"/>
          <w:marTop w:val="120"/>
          <w:marBottom w:val="120"/>
          <w:divBdr>
            <w:top w:val="none" w:sz="0" w:space="0" w:color="auto"/>
            <w:left w:val="none" w:sz="0" w:space="0" w:color="auto"/>
            <w:bottom w:val="single" w:sz="8" w:space="0" w:color="000000"/>
            <w:right w:val="none" w:sz="0" w:space="0" w:color="auto"/>
          </w:divBdr>
        </w:div>
        <w:div w:id="1752195934">
          <w:marLeft w:val="0"/>
          <w:marRight w:val="0"/>
          <w:marTop w:val="120"/>
          <w:marBottom w:val="120"/>
          <w:divBdr>
            <w:top w:val="none" w:sz="0" w:space="0" w:color="auto"/>
            <w:left w:val="none" w:sz="0" w:space="0" w:color="auto"/>
            <w:bottom w:val="none" w:sz="0" w:space="0" w:color="auto"/>
            <w:right w:val="none" w:sz="0" w:space="0" w:color="auto"/>
          </w:divBdr>
        </w:div>
      </w:divsChild>
    </w:div>
    <w:div w:id="1054163327">
      <w:bodyDiv w:val="1"/>
      <w:marLeft w:val="0"/>
      <w:marRight w:val="0"/>
      <w:marTop w:val="0"/>
      <w:marBottom w:val="0"/>
      <w:divBdr>
        <w:top w:val="none" w:sz="0" w:space="0" w:color="auto"/>
        <w:left w:val="none" w:sz="0" w:space="0" w:color="auto"/>
        <w:bottom w:val="none" w:sz="0" w:space="0" w:color="auto"/>
        <w:right w:val="none" w:sz="0" w:space="0" w:color="auto"/>
      </w:divBdr>
    </w:div>
    <w:div w:id="1139569359">
      <w:bodyDiv w:val="1"/>
      <w:marLeft w:val="0"/>
      <w:marRight w:val="0"/>
      <w:marTop w:val="0"/>
      <w:marBottom w:val="0"/>
      <w:divBdr>
        <w:top w:val="none" w:sz="0" w:space="0" w:color="auto"/>
        <w:left w:val="none" w:sz="0" w:space="0" w:color="auto"/>
        <w:bottom w:val="none" w:sz="0" w:space="0" w:color="auto"/>
        <w:right w:val="none" w:sz="0" w:space="0" w:color="auto"/>
      </w:divBdr>
    </w:div>
    <w:div w:id="1151679442">
      <w:bodyDiv w:val="1"/>
      <w:marLeft w:val="0"/>
      <w:marRight w:val="0"/>
      <w:marTop w:val="0"/>
      <w:marBottom w:val="0"/>
      <w:divBdr>
        <w:top w:val="none" w:sz="0" w:space="0" w:color="auto"/>
        <w:left w:val="none" w:sz="0" w:space="0" w:color="auto"/>
        <w:bottom w:val="none" w:sz="0" w:space="0" w:color="auto"/>
        <w:right w:val="none" w:sz="0" w:space="0" w:color="auto"/>
      </w:divBdr>
    </w:div>
    <w:div w:id="1418333277">
      <w:bodyDiv w:val="1"/>
      <w:marLeft w:val="0"/>
      <w:marRight w:val="0"/>
      <w:marTop w:val="0"/>
      <w:marBottom w:val="0"/>
      <w:divBdr>
        <w:top w:val="none" w:sz="0" w:space="0" w:color="auto"/>
        <w:left w:val="none" w:sz="0" w:space="0" w:color="auto"/>
        <w:bottom w:val="none" w:sz="0" w:space="0" w:color="auto"/>
        <w:right w:val="none" w:sz="0" w:space="0" w:color="auto"/>
      </w:divBdr>
    </w:div>
    <w:div w:id="1428044287">
      <w:bodyDiv w:val="1"/>
      <w:marLeft w:val="0"/>
      <w:marRight w:val="0"/>
      <w:marTop w:val="0"/>
      <w:marBottom w:val="0"/>
      <w:divBdr>
        <w:top w:val="none" w:sz="0" w:space="0" w:color="auto"/>
        <w:left w:val="none" w:sz="0" w:space="0" w:color="auto"/>
        <w:bottom w:val="none" w:sz="0" w:space="0" w:color="auto"/>
        <w:right w:val="none" w:sz="0" w:space="0" w:color="auto"/>
      </w:divBdr>
    </w:div>
    <w:div w:id="1487428491">
      <w:bodyDiv w:val="1"/>
      <w:marLeft w:val="0"/>
      <w:marRight w:val="0"/>
      <w:marTop w:val="0"/>
      <w:marBottom w:val="0"/>
      <w:divBdr>
        <w:top w:val="none" w:sz="0" w:space="0" w:color="auto"/>
        <w:left w:val="none" w:sz="0" w:space="0" w:color="auto"/>
        <w:bottom w:val="none" w:sz="0" w:space="0" w:color="auto"/>
        <w:right w:val="none" w:sz="0" w:space="0" w:color="auto"/>
      </w:divBdr>
    </w:div>
    <w:div w:id="1539313186">
      <w:bodyDiv w:val="1"/>
      <w:marLeft w:val="0"/>
      <w:marRight w:val="0"/>
      <w:marTop w:val="0"/>
      <w:marBottom w:val="0"/>
      <w:divBdr>
        <w:top w:val="none" w:sz="0" w:space="0" w:color="auto"/>
        <w:left w:val="none" w:sz="0" w:space="0" w:color="auto"/>
        <w:bottom w:val="none" w:sz="0" w:space="0" w:color="auto"/>
        <w:right w:val="none" w:sz="0" w:space="0" w:color="auto"/>
      </w:divBdr>
    </w:div>
    <w:div w:id="1585994881">
      <w:bodyDiv w:val="1"/>
      <w:marLeft w:val="0"/>
      <w:marRight w:val="0"/>
      <w:marTop w:val="0"/>
      <w:marBottom w:val="0"/>
      <w:divBdr>
        <w:top w:val="none" w:sz="0" w:space="0" w:color="auto"/>
        <w:left w:val="none" w:sz="0" w:space="0" w:color="auto"/>
        <w:bottom w:val="none" w:sz="0" w:space="0" w:color="auto"/>
        <w:right w:val="none" w:sz="0" w:space="0" w:color="auto"/>
      </w:divBdr>
    </w:div>
    <w:div w:id="1599295080">
      <w:bodyDiv w:val="1"/>
      <w:marLeft w:val="0"/>
      <w:marRight w:val="0"/>
      <w:marTop w:val="0"/>
      <w:marBottom w:val="0"/>
      <w:divBdr>
        <w:top w:val="none" w:sz="0" w:space="0" w:color="auto"/>
        <w:left w:val="none" w:sz="0" w:space="0" w:color="auto"/>
        <w:bottom w:val="none" w:sz="0" w:space="0" w:color="auto"/>
        <w:right w:val="none" w:sz="0" w:space="0" w:color="auto"/>
      </w:divBdr>
    </w:div>
    <w:div w:id="1626229269">
      <w:bodyDiv w:val="1"/>
      <w:marLeft w:val="0"/>
      <w:marRight w:val="0"/>
      <w:marTop w:val="0"/>
      <w:marBottom w:val="0"/>
      <w:divBdr>
        <w:top w:val="none" w:sz="0" w:space="0" w:color="auto"/>
        <w:left w:val="none" w:sz="0" w:space="0" w:color="auto"/>
        <w:bottom w:val="none" w:sz="0" w:space="0" w:color="auto"/>
        <w:right w:val="none" w:sz="0" w:space="0" w:color="auto"/>
      </w:divBdr>
    </w:div>
    <w:div w:id="1674332869">
      <w:bodyDiv w:val="1"/>
      <w:marLeft w:val="0"/>
      <w:marRight w:val="0"/>
      <w:marTop w:val="0"/>
      <w:marBottom w:val="0"/>
      <w:divBdr>
        <w:top w:val="none" w:sz="0" w:space="0" w:color="auto"/>
        <w:left w:val="none" w:sz="0" w:space="0" w:color="auto"/>
        <w:bottom w:val="none" w:sz="0" w:space="0" w:color="auto"/>
        <w:right w:val="none" w:sz="0" w:space="0" w:color="auto"/>
      </w:divBdr>
    </w:div>
    <w:div w:id="1808231888">
      <w:bodyDiv w:val="1"/>
      <w:marLeft w:val="0"/>
      <w:marRight w:val="0"/>
      <w:marTop w:val="0"/>
      <w:marBottom w:val="0"/>
      <w:divBdr>
        <w:top w:val="none" w:sz="0" w:space="0" w:color="auto"/>
        <w:left w:val="none" w:sz="0" w:space="0" w:color="auto"/>
        <w:bottom w:val="none" w:sz="0" w:space="0" w:color="auto"/>
        <w:right w:val="none" w:sz="0" w:space="0" w:color="auto"/>
      </w:divBdr>
    </w:div>
    <w:div w:id="1913657819">
      <w:bodyDiv w:val="1"/>
      <w:marLeft w:val="0"/>
      <w:marRight w:val="0"/>
      <w:marTop w:val="0"/>
      <w:marBottom w:val="0"/>
      <w:divBdr>
        <w:top w:val="none" w:sz="0" w:space="0" w:color="auto"/>
        <w:left w:val="none" w:sz="0" w:space="0" w:color="auto"/>
        <w:bottom w:val="none" w:sz="0" w:space="0" w:color="auto"/>
        <w:right w:val="none" w:sz="0" w:space="0" w:color="auto"/>
      </w:divBdr>
    </w:div>
    <w:div w:id="2038962943">
      <w:bodyDiv w:val="1"/>
      <w:marLeft w:val="0"/>
      <w:marRight w:val="0"/>
      <w:marTop w:val="0"/>
      <w:marBottom w:val="0"/>
      <w:divBdr>
        <w:top w:val="none" w:sz="0" w:space="0" w:color="auto"/>
        <w:left w:val="none" w:sz="0" w:space="0" w:color="auto"/>
        <w:bottom w:val="none" w:sz="0" w:space="0" w:color="auto"/>
        <w:right w:val="none" w:sz="0" w:space="0" w:color="auto"/>
      </w:divBdr>
    </w:div>
    <w:div w:id="2099138239">
      <w:bodyDiv w:val="1"/>
      <w:marLeft w:val="0"/>
      <w:marRight w:val="0"/>
      <w:marTop w:val="0"/>
      <w:marBottom w:val="0"/>
      <w:divBdr>
        <w:top w:val="none" w:sz="0" w:space="0" w:color="auto"/>
        <w:left w:val="none" w:sz="0" w:space="0" w:color="auto"/>
        <w:bottom w:val="none" w:sz="0" w:space="0" w:color="auto"/>
        <w:right w:val="none" w:sz="0" w:space="0" w:color="auto"/>
      </w:divBdr>
    </w:div>
    <w:div w:id="2100254416">
      <w:bodyDiv w:val="1"/>
      <w:marLeft w:val="0"/>
      <w:marRight w:val="0"/>
      <w:marTop w:val="0"/>
      <w:marBottom w:val="0"/>
      <w:divBdr>
        <w:top w:val="none" w:sz="0" w:space="0" w:color="auto"/>
        <w:left w:val="none" w:sz="0" w:space="0" w:color="auto"/>
        <w:bottom w:val="none" w:sz="0" w:space="0" w:color="auto"/>
        <w:right w:val="none" w:sz="0" w:space="0" w:color="auto"/>
      </w:divBdr>
    </w:div>
    <w:div w:id="21185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066AC-8174-4012-B2BF-1BD709A5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16</Pages>
  <Words>5216</Words>
  <Characters>29733</Characters>
  <Application>Microsoft Office Word</Application>
  <DocSecurity>0</DocSecurity>
  <PresentationFormat/>
  <Lines>247</Lines>
  <Paragraphs>69</Paragraphs>
  <ScaleCrop>false</ScaleCrop>
  <HeadingPairs>
    <vt:vector size="2" baseType="variant">
      <vt:variant>
        <vt:lpstr>Title</vt:lpstr>
      </vt:variant>
      <vt:variant>
        <vt:i4>1</vt:i4>
      </vt:variant>
    </vt:vector>
  </HeadingPairs>
  <TitlesOfParts>
    <vt:vector size="1" baseType="lpstr">
      <vt:lpstr>HE Def14C</vt:lpstr>
    </vt:vector>
  </TitlesOfParts>
  <Company/>
  <LinksUpToDate>false</LinksUpToDate>
  <CharactersWithSpaces>34880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SEC_form_def14c</dc:title>
  <dc:subject>02181300-1 /FONT=8</dc:subject>
  <dc:creator>Udhay</dc:creator>
  <cp:keywords/>
  <dc:description/>
  <cp:lastModifiedBy>Udhay</cp:lastModifiedBy>
  <cp:revision>22</cp:revision>
  <cp:lastPrinted>2023-09-06T19:52:00Z</cp:lastPrinted>
  <dcterms:created xsi:type="dcterms:W3CDTF">2023-08-23T20:02:00Z</dcterms:created>
  <dcterms:modified xsi:type="dcterms:W3CDTF">2023-09-06T19:53:00Z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1/19/2015 4:03:12 PM</vt:lpwstr>
  </property>
</Properties>
</file>